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071DC" w:rsidRPr="00B126BA" w:rsidRDefault="00FE07CD" w:rsidP="009071DC">
      <w:pPr>
        <w:rPr>
          <w:b/>
          <w:sz w:val="18"/>
          <w:szCs w:val="18"/>
        </w:rPr>
      </w:pPr>
      <w:r>
        <w:rPr>
          <w:b/>
          <w:noProof/>
          <w:sz w:val="18"/>
          <w:szCs w:val="18"/>
          <w:lang w:eastAsia="nl-NL"/>
        </w:rPr>
        <w:drawing>
          <wp:anchor distT="0" distB="0" distL="114300" distR="114300" simplePos="0" relativeHeight="251658240" behindDoc="0" locked="0" layoutInCell="1" allowOverlap="1">
            <wp:simplePos x="0" y="0"/>
            <wp:positionH relativeFrom="page">
              <wp:posOffset>5124426</wp:posOffset>
            </wp:positionH>
            <wp:positionV relativeFrom="paragraph">
              <wp:posOffset>-761449</wp:posOffset>
            </wp:positionV>
            <wp:extent cx="2229284" cy="645093"/>
            <wp:effectExtent l="0" t="0" r="0" b="317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229284" cy="645093"/>
                    </a:xfrm>
                    <a:prstGeom prst="rect">
                      <a:avLst/>
                    </a:prstGeom>
                    <a:noFill/>
                    <a:ln>
                      <a:noFill/>
                    </a:ln>
                  </pic:spPr>
                </pic:pic>
              </a:graphicData>
            </a:graphic>
            <wp14:sizeRelH relativeFrom="page">
              <wp14:pctWidth>0</wp14:pctWidth>
            </wp14:sizeRelH>
            <wp14:sizeRelV relativeFrom="page">
              <wp14:pctHeight>0</wp14:pctHeight>
            </wp14:sizeRelV>
          </wp:anchor>
        </w:drawing>
      </w:r>
      <w:r w:rsidR="009071DC" w:rsidRPr="00B126BA">
        <w:rPr>
          <w:b/>
          <w:sz w:val="18"/>
          <w:szCs w:val="18"/>
        </w:rPr>
        <w:t>Toelichting op de vegetatiestructuurkaart ‘</w:t>
      </w:r>
      <w:r w:rsidR="0007224C">
        <w:rPr>
          <w:b/>
          <w:sz w:val="18"/>
          <w:szCs w:val="18"/>
        </w:rPr>
        <w:t>Hondsbossche Duinen 2018</w:t>
      </w:r>
      <w:r w:rsidR="009071DC" w:rsidRPr="00B126BA">
        <w:rPr>
          <w:b/>
          <w:sz w:val="18"/>
          <w:szCs w:val="18"/>
        </w:rPr>
        <w:t>’</w:t>
      </w:r>
    </w:p>
    <w:p w:rsidR="009071DC" w:rsidRDefault="009071DC" w:rsidP="009071DC"/>
    <w:p w:rsidR="00FE07CD" w:rsidRPr="0068627E" w:rsidRDefault="00FE07CD" w:rsidP="00FE07CD">
      <w:pPr>
        <w:rPr>
          <w:i/>
        </w:rPr>
      </w:pPr>
      <w:r w:rsidRPr="0068627E">
        <w:rPr>
          <w:i/>
        </w:rPr>
        <w:t>Loek Kuiters</w:t>
      </w:r>
      <w:r w:rsidR="00F83FA8" w:rsidRPr="0068627E">
        <w:rPr>
          <w:i/>
        </w:rPr>
        <w:t xml:space="preserve"> &amp; Henk Kramer</w:t>
      </w:r>
    </w:p>
    <w:p w:rsidR="00C44D07" w:rsidRPr="0068627E" w:rsidRDefault="00C44D07" w:rsidP="009071DC">
      <w:pPr>
        <w:rPr>
          <w:i/>
        </w:rPr>
      </w:pPr>
      <w:r w:rsidRPr="0068627E">
        <w:rPr>
          <w:i/>
        </w:rPr>
        <w:t xml:space="preserve">Wageningen </w:t>
      </w:r>
      <w:proofErr w:type="spellStart"/>
      <w:r w:rsidR="0007224C" w:rsidRPr="0068627E">
        <w:rPr>
          <w:i/>
        </w:rPr>
        <w:t>Environmental</w:t>
      </w:r>
      <w:proofErr w:type="spellEnd"/>
      <w:r w:rsidR="0007224C" w:rsidRPr="0068627E">
        <w:rPr>
          <w:i/>
        </w:rPr>
        <w:t xml:space="preserve"> Research</w:t>
      </w:r>
    </w:p>
    <w:p w:rsidR="00C44D07" w:rsidRPr="0068627E" w:rsidRDefault="0007224C" w:rsidP="009071DC">
      <w:pPr>
        <w:rPr>
          <w:i/>
        </w:rPr>
      </w:pPr>
      <w:r w:rsidRPr="0068627E">
        <w:rPr>
          <w:i/>
        </w:rPr>
        <w:t>7</w:t>
      </w:r>
      <w:r w:rsidR="00C44D07" w:rsidRPr="0068627E">
        <w:rPr>
          <w:i/>
        </w:rPr>
        <w:t xml:space="preserve"> </w:t>
      </w:r>
      <w:r w:rsidRPr="0068627E">
        <w:rPr>
          <w:i/>
        </w:rPr>
        <w:t>december</w:t>
      </w:r>
      <w:r w:rsidR="00C44D07" w:rsidRPr="0068627E">
        <w:rPr>
          <w:i/>
        </w:rPr>
        <w:t xml:space="preserve"> 201</w:t>
      </w:r>
      <w:r w:rsidRPr="0068627E">
        <w:rPr>
          <w:i/>
        </w:rPr>
        <w:t>8</w:t>
      </w:r>
    </w:p>
    <w:p w:rsidR="00C44D07" w:rsidRPr="0068627E" w:rsidRDefault="00C44D07" w:rsidP="009071DC"/>
    <w:p w:rsidR="009071DC" w:rsidRDefault="009071DC" w:rsidP="009071DC">
      <w:r>
        <w:t xml:space="preserve">Om de gehanteerde typenindeling van de vegetatiestructuurkaart te onderbouwen is de set van 50 opnamen gebruikt die in 5 </w:t>
      </w:r>
      <w:proofErr w:type="spellStart"/>
      <w:r w:rsidR="00092C37">
        <w:t>transecten</w:t>
      </w:r>
      <w:proofErr w:type="spellEnd"/>
      <w:r>
        <w:t xml:space="preserve"> dwars over het gebied liggen (van zee, via beide duinenrichels naar de oude zeedijk). Bij de onderscheiden legenda eenheden is zowel rekening gehouden met de landschappelijke ligging/landschapselementen als de vegetatiekundig inhoud van de typen. </w:t>
      </w:r>
      <w:r w:rsidR="000C1CC0">
        <w:t>De</w:t>
      </w:r>
      <w:r>
        <w:t xml:space="preserve"> categorieën natte duinvallei en oever (zone met vochtig zand om het open water) zijn </w:t>
      </w:r>
      <w:r w:rsidR="000C1CC0">
        <w:t>samengevoegd</w:t>
      </w:r>
      <w:r>
        <w:t>, omdat de breedte van de oever sterk afhankelijk is van de (</w:t>
      </w:r>
      <w:proofErr w:type="spellStart"/>
      <w:r>
        <w:t>seizoensafhankelijke</w:t>
      </w:r>
      <w:proofErr w:type="spellEnd"/>
      <w:r>
        <w:t xml:space="preserve">) waterhoogte in de duinvallei op moment dat de luchtfoto werd gemaakt. </w:t>
      </w:r>
    </w:p>
    <w:p w:rsidR="009071DC" w:rsidRPr="002E5860" w:rsidRDefault="009071DC" w:rsidP="009071DC"/>
    <w:p w:rsidR="009071DC" w:rsidRDefault="009071DC" w:rsidP="009071DC">
      <w:pPr>
        <w:rPr>
          <w:sz w:val="20"/>
          <w:szCs w:val="20"/>
        </w:rPr>
      </w:pPr>
    </w:p>
    <w:p w:rsidR="009071DC" w:rsidRPr="00106D3C" w:rsidRDefault="009071DC" w:rsidP="009071DC">
      <w:pPr>
        <w:spacing w:after="120"/>
        <w:rPr>
          <w:sz w:val="20"/>
          <w:szCs w:val="20"/>
        </w:rPr>
      </w:pPr>
      <w:r w:rsidRPr="00106D3C">
        <w:rPr>
          <w:sz w:val="20"/>
          <w:szCs w:val="20"/>
        </w:rPr>
        <w:t>Waargenomen eenheden en vegetatie</w:t>
      </w:r>
    </w:p>
    <w:p w:rsidR="009071DC" w:rsidRDefault="009071DC" w:rsidP="009071DC">
      <w:r>
        <w:t xml:space="preserve">Het onderzoeksgebied </w:t>
      </w:r>
      <w:r w:rsidR="0007224C">
        <w:t>omvat</w:t>
      </w:r>
      <w:r>
        <w:t xml:space="preserve"> strand, de zone met embryonale duinen, vastgelegd (helm) duin en duinstruweel. Daarnaast zijn er natte elementen aanwezig (duinvallei), waaronder momenteel open water met aangrenzende </w:t>
      </w:r>
      <w:r w:rsidR="0007224C">
        <w:t xml:space="preserve">vochtige </w:t>
      </w:r>
      <w:r>
        <w:t>oever.</w:t>
      </w:r>
    </w:p>
    <w:p w:rsidR="009071DC" w:rsidRDefault="009071DC" w:rsidP="009071DC">
      <w:pPr>
        <w:rPr>
          <w:b/>
        </w:rPr>
      </w:pPr>
    </w:p>
    <w:p w:rsidR="009071DC" w:rsidRPr="00B0656C" w:rsidRDefault="009071DC" w:rsidP="009071DC">
      <w:pPr>
        <w:rPr>
          <w:b/>
        </w:rPr>
      </w:pPr>
      <w:r w:rsidRPr="00B0656C">
        <w:rPr>
          <w:b/>
        </w:rPr>
        <w:t>Strand</w:t>
      </w:r>
    </w:p>
    <w:p w:rsidR="00463FCB" w:rsidRDefault="00463FCB" w:rsidP="00463FCB">
      <w:r>
        <w:t xml:space="preserve">Deze zone bestaat grotendeels uit open, kaal zand en zeer spaarzame begroeiing op eventuele vloedmerken. Deze begroeiing is gezien het recreatief medegebruik van het strand van tijdelijke aard. Mocht er vloedmerk voorkomen, dan is dit niet apart gekarteerd. Op de kaart valt het strand onder de categorie ‘zand’. </w:t>
      </w:r>
    </w:p>
    <w:p w:rsidR="009071DC" w:rsidRDefault="009071DC" w:rsidP="009071DC"/>
    <w:p w:rsidR="009071DC" w:rsidRPr="00B0656C" w:rsidRDefault="009071DC" w:rsidP="009071DC">
      <w:pPr>
        <w:rPr>
          <w:b/>
        </w:rPr>
      </w:pPr>
      <w:r w:rsidRPr="00B0656C">
        <w:rPr>
          <w:b/>
        </w:rPr>
        <w:t>Embryonaal duin</w:t>
      </w:r>
    </w:p>
    <w:p w:rsidR="00463FCB" w:rsidRDefault="00463FCB" w:rsidP="00463FCB">
      <w:r>
        <w:t xml:space="preserve">De spontane begroeiing van Biestarwegras en soms ook Helm of </w:t>
      </w:r>
      <w:proofErr w:type="spellStart"/>
      <w:r>
        <w:t>Zeeraket</w:t>
      </w:r>
      <w:proofErr w:type="spellEnd"/>
      <w:r>
        <w:t xml:space="preserve"> op kleine duintjes zijn te vinden tussen de zee en het eerste wilgenscherm, vooral in de laatste 20 à 30 meter strand tot het wilgenscherm. Een deel van deze duintjes is tijdelijk en worden door winterstormen weer verstoven. </w:t>
      </w:r>
    </w:p>
    <w:p w:rsidR="009071DC" w:rsidRDefault="009071DC" w:rsidP="009071DC"/>
    <w:p w:rsidR="009071DC" w:rsidRPr="00B0656C" w:rsidRDefault="00463FCB" w:rsidP="009071DC">
      <w:pPr>
        <w:rPr>
          <w:b/>
        </w:rPr>
      </w:pPr>
      <w:r>
        <w:rPr>
          <w:b/>
        </w:rPr>
        <w:t>Helm</w:t>
      </w:r>
    </w:p>
    <w:p w:rsidR="00F55683" w:rsidRDefault="00B126BA" w:rsidP="00F55683">
      <w:r>
        <w:t>G</w:t>
      </w:r>
      <w:r w:rsidR="00F55683">
        <w:t xml:space="preserve">rote oppervlakken zijn ingeplant met Helm. </w:t>
      </w:r>
      <w:r>
        <w:t>Het b</w:t>
      </w:r>
      <w:r w:rsidR="00F55683">
        <w:t xml:space="preserve">etreft zowel de eerste lage duinrichel als de tweede hoge duinrichel. Incidenteel zijn er soorten meegekomen met het gestoken plantgoed zoals Biestarwegras en Noordse helm. Op termijn zal het plantverband verdwijnen door het uitgroeien van de helmplanten en de vestiging van nieuwe individuen. Op vers opgestoven of overstoven plekken komt spontane helmvegetatie tot ontwikkeling. In dit laatste type is de Helm herkenbaar als grote robuuste pollen veelal meegroeiend met het ingewaaide zand. Op beide duinrichels komen rechthoekige stukken open zand voor die niet zijn ingeplant (de zogenaamde luwe laagtes). In deze vlakken liggen soms ook permanente kwadraten. </w:t>
      </w:r>
    </w:p>
    <w:p w:rsidR="00B126BA" w:rsidRDefault="00B126BA" w:rsidP="00F55683"/>
    <w:p w:rsidR="00FE07CD" w:rsidRPr="00DC0C44" w:rsidRDefault="00FE07CD" w:rsidP="00FE07CD">
      <w:pPr>
        <w:rPr>
          <w:b/>
        </w:rPr>
      </w:pPr>
      <w:r w:rsidRPr="00DC0C44">
        <w:rPr>
          <w:b/>
        </w:rPr>
        <w:t>Duinvallei</w:t>
      </w:r>
    </w:p>
    <w:p w:rsidR="00B126BA" w:rsidRDefault="00FE07CD" w:rsidP="00FE07CD">
      <w:r>
        <w:t xml:space="preserve">Tussen de eerste en twee duinrichel is een duinvallei aangelegd. Er is sprake van instuivend zand vanaf de eerste duinrichel, waardoor het open water steeds minder diep wordt en op termijn mogelijk grotendeels zal dichtstuiven. </w:t>
      </w:r>
      <w:r w:rsidR="0007224C">
        <w:t>Op d</w:t>
      </w:r>
      <w:r>
        <w:t xml:space="preserve">e vochtige oevers begint </w:t>
      </w:r>
      <w:r w:rsidR="0007224C">
        <w:t>op diverse plekken</w:t>
      </w:r>
      <w:r>
        <w:t xml:space="preserve"> vegetatieontwikkeling op gang</w:t>
      </w:r>
      <w:r w:rsidR="0007224C">
        <w:t xml:space="preserve"> te komen</w:t>
      </w:r>
      <w:r>
        <w:t>. Oever en open water zijn op de kaart samengevoegd, omdat de waterhoogte en daarmee de breedte van de vochtige oever sterk afhankelijk is van het moment dat de luchtfoto is gevlogen.</w:t>
      </w:r>
    </w:p>
    <w:p w:rsidR="009071DC" w:rsidRDefault="009071DC" w:rsidP="009071DC"/>
    <w:p w:rsidR="009071DC" w:rsidRDefault="009071DC" w:rsidP="009071DC">
      <w:pPr>
        <w:rPr>
          <w:b/>
        </w:rPr>
      </w:pPr>
      <w:r w:rsidRPr="002B4889">
        <w:rPr>
          <w:b/>
        </w:rPr>
        <w:t>Struweel</w:t>
      </w:r>
    </w:p>
    <w:p w:rsidR="009071DC" w:rsidRDefault="009071DC" w:rsidP="009071DC">
      <w:r w:rsidRPr="002B4889">
        <w:t xml:space="preserve">Binnen de </w:t>
      </w:r>
      <w:r w:rsidR="0007224C">
        <w:t>Hondsbossche Duinen</w:t>
      </w:r>
      <w:r w:rsidRPr="002B4889">
        <w:t xml:space="preserve"> is een menging van </w:t>
      </w:r>
      <w:r>
        <w:t>meerdere</w:t>
      </w:r>
      <w:r w:rsidRPr="002B4889">
        <w:t xml:space="preserve"> </w:t>
      </w:r>
      <w:r w:rsidR="0007224C">
        <w:t>struweel</w:t>
      </w:r>
      <w:r w:rsidRPr="002B4889">
        <w:t>vormers aangeplant, t</w:t>
      </w:r>
      <w:r>
        <w:t xml:space="preserve">e weten </w:t>
      </w:r>
      <w:r w:rsidRPr="002B4889">
        <w:t xml:space="preserve">Duindoorn, </w:t>
      </w:r>
      <w:r>
        <w:t xml:space="preserve">Gewone vlier, </w:t>
      </w:r>
      <w:proofErr w:type="spellStart"/>
      <w:r>
        <w:t>E</w:t>
      </w:r>
      <w:r w:rsidRPr="002B4889">
        <w:t>enstijlige</w:t>
      </w:r>
      <w:proofErr w:type="spellEnd"/>
      <w:r w:rsidRPr="002B4889">
        <w:t xml:space="preserve"> meidoorn</w:t>
      </w:r>
      <w:r>
        <w:t>, Wilde liguster, Wilde kardinaalsmuts, Wegedoorn en Rozen (Hondsroos en Egelantier)</w:t>
      </w:r>
      <w:r w:rsidRPr="002B4889">
        <w:t>.</w:t>
      </w:r>
      <w:r>
        <w:t xml:space="preserve"> Momenteel lijkt Duindoorn zich goed te ontwikkelen, vooral aan de </w:t>
      </w:r>
      <w:r>
        <w:lastRenderedPageBreak/>
        <w:t xml:space="preserve">zuidzijde. Richting het noorden wordt het duindoornstruweel duidelijk minder vitaal. </w:t>
      </w:r>
      <w:r w:rsidR="0007224C">
        <w:t>Veel van de</w:t>
      </w:r>
      <w:r>
        <w:t xml:space="preserve"> overige struweelsoorten sterven op de meeste plaatsen af. </w:t>
      </w:r>
    </w:p>
    <w:p w:rsidR="00F55683" w:rsidRDefault="00F55683" w:rsidP="009071DC"/>
    <w:p w:rsidR="00F55683" w:rsidRPr="00F55683" w:rsidRDefault="00F55683" w:rsidP="009071DC">
      <w:pPr>
        <w:rPr>
          <w:b/>
        </w:rPr>
      </w:pPr>
      <w:r w:rsidRPr="00F55683">
        <w:rPr>
          <w:b/>
        </w:rPr>
        <w:t>Wilgenscherm</w:t>
      </w:r>
    </w:p>
    <w:p w:rsidR="00F55683" w:rsidRDefault="00F55683" w:rsidP="009071DC">
      <w:r>
        <w:t xml:space="preserve">Aan de strandzijde van de zeereep, maar ook op verschillende plaatsen achter de eerste duinrichel zijn bij de aanleg wilgenschermen geplant. Deze zijn op de meeste plaatsen nog duidelijk herkenbaar, op </w:t>
      </w:r>
      <w:r w:rsidR="0007224C">
        <w:t>steeds meer plekken raken deze</w:t>
      </w:r>
      <w:r>
        <w:t xml:space="preserve"> overstoven. </w:t>
      </w:r>
    </w:p>
    <w:p w:rsidR="009071DC" w:rsidRDefault="009071DC" w:rsidP="009071DC"/>
    <w:p w:rsidR="00311D52" w:rsidRDefault="00311D52" w:rsidP="009071DC"/>
    <w:p w:rsidR="009071DC" w:rsidRPr="00106D3C" w:rsidRDefault="009071DC" w:rsidP="009071DC">
      <w:pPr>
        <w:spacing w:after="120"/>
        <w:rPr>
          <w:sz w:val="20"/>
          <w:szCs w:val="20"/>
        </w:rPr>
      </w:pPr>
      <w:r w:rsidRPr="00106D3C">
        <w:rPr>
          <w:sz w:val="20"/>
          <w:szCs w:val="20"/>
        </w:rPr>
        <w:t>Toebedeling eenheden aan Vegetatie van Nederland</w:t>
      </w:r>
      <w:r>
        <w:rPr>
          <w:sz w:val="20"/>
          <w:szCs w:val="20"/>
        </w:rPr>
        <w:t xml:space="preserve"> (</w:t>
      </w:r>
      <w:r w:rsidRPr="00EA156A">
        <w:rPr>
          <w:color w:val="0070C0"/>
          <w:sz w:val="20"/>
          <w:szCs w:val="20"/>
        </w:rPr>
        <w:t>Schamineé et al. 1998</w:t>
      </w:r>
      <w:r>
        <w:rPr>
          <w:sz w:val="20"/>
          <w:szCs w:val="20"/>
        </w:rPr>
        <w:t>)</w:t>
      </w:r>
    </w:p>
    <w:p w:rsidR="009071DC" w:rsidRDefault="00F55683" w:rsidP="009071DC">
      <w:r>
        <w:t xml:space="preserve">De vegetatiekundige indeling van legenda eenheden op basis van de gemaakte vegetatieopnamen maakt het op </w:t>
      </w:r>
      <w:r w:rsidR="0007224C">
        <w:t xml:space="preserve">termijn mogelijk om de legenda </w:t>
      </w:r>
      <w:r>
        <w:t>door te vertalen naar habitattypen. Momenteel is dat gezien de leeftijd van de begroeiing in het gebied nog niet aan de orde. Wel zijn er binnen de</w:t>
      </w:r>
      <w:r w:rsidR="0007224C">
        <w:t xml:space="preserve"> </w:t>
      </w:r>
      <w:r>
        <w:t xml:space="preserve">legenda eenheden embryonaal duin en helm aanzetten naar </w:t>
      </w:r>
      <w:r w:rsidR="0007224C">
        <w:t xml:space="preserve">het </w:t>
      </w:r>
      <w:r>
        <w:t>habitattype Embryonaal duin (H2110) en Witte duinen (H2120).</w:t>
      </w:r>
      <w:r w:rsidR="00ED200B">
        <w:t xml:space="preserve"> </w:t>
      </w:r>
    </w:p>
    <w:p w:rsidR="00F55683" w:rsidRDefault="00F55683" w:rsidP="009071DC"/>
    <w:p w:rsidR="009071DC" w:rsidRPr="002307A9" w:rsidRDefault="009071DC" w:rsidP="009071DC">
      <w:pPr>
        <w:rPr>
          <w:i/>
        </w:rPr>
      </w:pPr>
      <w:r>
        <w:rPr>
          <w:i/>
        </w:rPr>
        <w:t>Strand</w:t>
      </w:r>
      <w:r w:rsidRPr="002307A9">
        <w:rPr>
          <w:i/>
        </w:rPr>
        <w:t xml:space="preserve"> </w:t>
      </w:r>
    </w:p>
    <w:p w:rsidR="009071DC" w:rsidRDefault="009071DC" w:rsidP="009071DC">
      <w:r>
        <w:t>Kaal (geen vegetatie aanwezig)</w:t>
      </w:r>
    </w:p>
    <w:p w:rsidR="009071DC" w:rsidRDefault="009071DC" w:rsidP="009071DC"/>
    <w:p w:rsidR="009071DC" w:rsidRDefault="009071DC" w:rsidP="009071DC">
      <w:r w:rsidRPr="00361AED">
        <w:rPr>
          <w:i/>
        </w:rPr>
        <w:t>Embryonaal duin</w:t>
      </w:r>
      <w:r>
        <w:t xml:space="preserve"> </w:t>
      </w:r>
    </w:p>
    <w:p w:rsidR="009071DC" w:rsidRDefault="009071DC" w:rsidP="009071DC">
      <w:r>
        <w:t xml:space="preserve">22AB01:Associatie van Loogkruid en </w:t>
      </w:r>
      <w:proofErr w:type="spellStart"/>
      <w:r>
        <w:t>Zeeraket</w:t>
      </w:r>
      <w:proofErr w:type="spellEnd"/>
      <w:r>
        <w:t xml:space="preserve"> (</w:t>
      </w:r>
      <w:proofErr w:type="spellStart"/>
      <w:r w:rsidRPr="00BB0340">
        <w:rPr>
          <w:i/>
        </w:rPr>
        <w:t>Salsolo-Cakiletum</w:t>
      </w:r>
      <w:proofErr w:type="spellEnd"/>
      <w:r w:rsidRPr="00BB0340">
        <w:rPr>
          <w:i/>
        </w:rPr>
        <w:t xml:space="preserve"> </w:t>
      </w:r>
      <w:proofErr w:type="spellStart"/>
      <w:r w:rsidRPr="00BB0340">
        <w:rPr>
          <w:i/>
        </w:rPr>
        <w:t>maritimae</w:t>
      </w:r>
      <w:proofErr w:type="spellEnd"/>
      <w:r>
        <w:t>)</w:t>
      </w:r>
    </w:p>
    <w:p w:rsidR="009071DC" w:rsidRPr="00BB0340" w:rsidRDefault="009071DC" w:rsidP="009071DC">
      <w:pPr>
        <w:rPr>
          <w:lang w:val="en-GB"/>
        </w:rPr>
      </w:pPr>
      <w:r w:rsidRPr="00BB0340">
        <w:rPr>
          <w:lang w:val="en-GB"/>
        </w:rPr>
        <w:t xml:space="preserve">23AA01 </w:t>
      </w:r>
      <w:proofErr w:type="spellStart"/>
      <w:r w:rsidRPr="00BB0340">
        <w:rPr>
          <w:lang w:val="en-GB"/>
        </w:rPr>
        <w:t>Biestarwegras-associatie</w:t>
      </w:r>
      <w:proofErr w:type="spellEnd"/>
      <w:r w:rsidRPr="00BB0340">
        <w:rPr>
          <w:lang w:val="en-GB"/>
        </w:rPr>
        <w:t xml:space="preserve"> (</w:t>
      </w:r>
      <w:proofErr w:type="spellStart"/>
      <w:r w:rsidRPr="00BB0340">
        <w:rPr>
          <w:i/>
          <w:lang w:val="en-GB"/>
        </w:rPr>
        <w:t>Honckenyo-Agropyretum</w:t>
      </w:r>
      <w:proofErr w:type="spellEnd"/>
      <w:r w:rsidRPr="00BB0340">
        <w:rPr>
          <w:i/>
          <w:lang w:val="en-GB"/>
        </w:rPr>
        <w:t xml:space="preserve"> </w:t>
      </w:r>
      <w:proofErr w:type="spellStart"/>
      <w:r w:rsidRPr="00BB0340">
        <w:rPr>
          <w:i/>
          <w:lang w:val="en-GB"/>
        </w:rPr>
        <w:t>juncei</w:t>
      </w:r>
      <w:proofErr w:type="spellEnd"/>
      <w:r w:rsidRPr="00BB0340">
        <w:rPr>
          <w:lang w:val="en-GB"/>
        </w:rPr>
        <w:t>)</w:t>
      </w:r>
    </w:p>
    <w:p w:rsidR="009071DC" w:rsidRDefault="009071DC" w:rsidP="009071DC">
      <w:r w:rsidRPr="00594738">
        <w:t xml:space="preserve">22RG01 </w:t>
      </w:r>
      <w:r>
        <w:t xml:space="preserve">Rompgemeenschap met </w:t>
      </w:r>
      <w:proofErr w:type="spellStart"/>
      <w:r>
        <w:t>Zeeraket</w:t>
      </w:r>
      <w:proofErr w:type="spellEnd"/>
      <w:r>
        <w:t xml:space="preserve"> (</w:t>
      </w:r>
      <w:r w:rsidRPr="00BB0340">
        <w:rPr>
          <w:i/>
        </w:rPr>
        <w:t xml:space="preserve">RG </w:t>
      </w:r>
      <w:proofErr w:type="spellStart"/>
      <w:r w:rsidRPr="00BB0340">
        <w:rPr>
          <w:i/>
        </w:rPr>
        <w:t>Cakile</w:t>
      </w:r>
      <w:proofErr w:type="spellEnd"/>
      <w:r w:rsidRPr="00BB0340">
        <w:rPr>
          <w:i/>
        </w:rPr>
        <w:t xml:space="preserve"> </w:t>
      </w:r>
      <w:proofErr w:type="spellStart"/>
      <w:r w:rsidRPr="00BB0340">
        <w:rPr>
          <w:i/>
        </w:rPr>
        <w:t>maritima</w:t>
      </w:r>
      <w:proofErr w:type="spellEnd"/>
      <w:r w:rsidRPr="00BB0340">
        <w:rPr>
          <w:i/>
        </w:rPr>
        <w:t>-[</w:t>
      </w:r>
      <w:proofErr w:type="spellStart"/>
      <w:r w:rsidRPr="00BB0340">
        <w:rPr>
          <w:i/>
        </w:rPr>
        <w:t>Cakiletea</w:t>
      </w:r>
      <w:proofErr w:type="spellEnd"/>
      <w:r w:rsidRPr="00BB0340">
        <w:rPr>
          <w:i/>
        </w:rPr>
        <w:t xml:space="preserve"> </w:t>
      </w:r>
      <w:proofErr w:type="spellStart"/>
      <w:r w:rsidRPr="00BB0340">
        <w:rPr>
          <w:i/>
        </w:rPr>
        <w:t>maritimae</w:t>
      </w:r>
      <w:proofErr w:type="spellEnd"/>
      <w:r w:rsidRPr="00BB0340">
        <w:rPr>
          <w:i/>
        </w:rPr>
        <w:t>]</w:t>
      </w:r>
      <w:r>
        <w:t>)</w:t>
      </w:r>
    </w:p>
    <w:p w:rsidR="009071DC" w:rsidRDefault="009071DC" w:rsidP="009071DC"/>
    <w:p w:rsidR="009071DC" w:rsidRPr="0029065E" w:rsidRDefault="009071DC" w:rsidP="009071DC">
      <w:r w:rsidRPr="0029065E">
        <w:rPr>
          <w:i/>
        </w:rPr>
        <w:t>Ingeplante helm</w:t>
      </w:r>
      <w:r w:rsidRPr="0029065E">
        <w:t xml:space="preserve"> </w:t>
      </w:r>
    </w:p>
    <w:p w:rsidR="009071DC" w:rsidRPr="0029065E" w:rsidRDefault="009071DC" w:rsidP="009071DC">
      <w:r w:rsidRPr="0029065E">
        <w:t>23AB01 Helm-associatie (</w:t>
      </w:r>
      <w:proofErr w:type="spellStart"/>
      <w:r w:rsidRPr="0029065E">
        <w:rPr>
          <w:i/>
        </w:rPr>
        <w:t>Elymo-Ammophiletum</w:t>
      </w:r>
      <w:proofErr w:type="spellEnd"/>
      <w:r w:rsidRPr="0029065E">
        <w:t>)</w:t>
      </w:r>
    </w:p>
    <w:p w:rsidR="009071DC" w:rsidRPr="0029065E" w:rsidRDefault="009071DC" w:rsidP="009071DC"/>
    <w:p w:rsidR="009071DC" w:rsidRPr="00155C05" w:rsidRDefault="009071DC" w:rsidP="009071DC">
      <w:pPr>
        <w:rPr>
          <w:i/>
        </w:rPr>
      </w:pPr>
      <w:r w:rsidRPr="00155C05">
        <w:rPr>
          <w:i/>
        </w:rPr>
        <w:t>Ingeplant s</w:t>
      </w:r>
      <w:r>
        <w:rPr>
          <w:i/>
        </w:rPr>
        <w:t>truweel</w:t>
      </w:r>
      <w:r w:rsidRPr="00155C05">
        <w:rPr>
          <w:i/>
        </w:rPr>
        <w:t xml:space="preserve"> </w:t>
      </w:r>
    </w:p>
    <w:p w:rsidR="009071DC" w:rsidRDefault="009071DC" w:rsidP="009071DC">
      <w:r w:rsidRPr="00B813C8">
        <w:t>37AC01</w:t>
      </w:r>
      <w:r>
        <w:t>: Associatie van Duindoorn en Vlier (</w:t>
      </w:r>
      <w:proofErr w:type="spellStart"/>
      <w:r w:rsidRPr="00155C05">
        <w:rPr>
          <w:i/>
        </w:rPr>
        <w:t>Hippophao-Sambucetum</w:t>
      </w:r>
      <w:proofErr w:type="spellEnd"/>
      <w:r>
        <w:t>)</w:t>
      </w:r>
    </w:p>
    <w:p w:rsidR="009071DC" w:rsidRDefault="009071DC" w:rsidP="009071DC">
      <w:r w:rsidRPr="00B813C8">
        <w:t>37AC02</w:t>
      </w:r>
      <w:r>
        <w:t>: Associatie van Duindoorn en L</w:t>
      </w:r>
      <w:r w:rsidRPr="00B813C8">
        <w:t>iguster</w:t>
      </w:r>
      <w:r>
        <w:t xml:space="preserve"> (</w:t>
      </w:r>
      <w:proofErr w:type="spellStart"/>
      <w:r w:rsidRPr="00155C05">
        <w:rPr>
          <w:i/>
        </w:rPr>
        <w:t>Hippophao-Ligustretum</w:t>
      </w:r>
      <w:proofErr w:type="spellEnd"/>
      <w:r>
        <w:t>)</w:t>
      </w:r>
    </w:p>
    <w:p w:rsidR="009071DC" w:rsidRDefault="009071DC" w:rsidP="009071DC">
      <w:pPr>
        <w:ind w:left="851" w:hanging="851"/>
      </w:pPr>
      <w:r>
        <w:t>37RG01: Rompgemeenschap met Duindoorn en Akkermelkdistel (</w:t>
      </w:r>
      <w:r w:rsidRPr="00155C05">
        <w:rPr>
          <w:i/>
        </w:rPr>
        <w:t xml:space="preserve">RG </w:t>
      </w:r>
      <w:proofErr w:type="spellStart"/>
      <w:r w:rsidRPr="00155C05">
        <w:rPr>
          <w:i/>
        </w:rPr>
        <w:t>Hippophae</w:t>
      </w:r>
      <w:proofErr w:type="spellEnd"/>
      <w:r w:rsidRPr="00155C05">
        <w:rPr>
          <w:i/>
        </w:rPr>
        <w:t xml:space="preserve"> </w:t>
      </w:r>
      <w:proofErr w:type="spellStart"/>
      <w:r w:rsidRPr="00155C05">
        <w:rPr>
          <w:i/>
        </w:rPr>
        <w:t>rhamnoides-Sonchus</w:t>
      </w:r>
      <w:proofErr w:type="spellEnd"/>
      <w:r w:rsidRPr="00155C05">
        <w:rPr>
          <w:i/>
        </w:rPr>
        <w:t xml:space="preserve"> arvensis-[</w:t>
      </w:r>
      <w:proofErr w:type="spellStart"/>
      <w:r w:rsidRPr="00155C05">
        <w:rPr>
          <w:i/>
        </w:rPr>
        <w:t>Berberidion</w:t>
      </w:r>
      <w:proofErr w:type="spellEnd"/>
      <w:r w:rsidRPr="00155C05">
        <w:rPr>
          <w:i/>
        </w:rPr>
        <w:t xml:space="preserve"> vulgaris/</w:t>
      </w:r>
      <w:proofErr w:type="spellStart"/>
      <w:r w:rsidRPr="00155C05">
        <w:rPr>
          <w:i/>
        </w:rPr>
        <w:t>Ammophilon</w:t>
      </w:r>
      <w:proofErr w:type="spellEnd"/>
      <w:r w:rsidRPr="00155C05">
        <w:rPr>
          <w:i/>
        </w:rPr>
        <w:t xml:space="preserve"> </w:t>
      </w:r>
      <w:proofErr w:type="spellStart"/>
      <w:r w:rsidRPr="00155C05">
        <w:rPr>
          <w:i/>
        </w:rPr>
        <w:t>arenariae</w:t>
      </w:r>
      <w:proofErr w:type="spellEnd"/>
      <w:r>
        <w:t>]</w:t>
      </w:r>
    </w:p>
    <w:p w:rsidR="009071DC" w:rsidRDefault="009071DC" w:rsidP="009071DC">
      <w:pPr>
        <w:ind w:left="851" w:hanging="851"/>
      </w:pPr>
      <w:r>
        <w:t xml:space="preserve">37RG02: Rompgemeenschap met Duindoorn en </w:t>
      </w:r>
      <w:proofErr w:type="spellStart"/>
      <w:r>
        <w:t>Cladonia</w:t>
      </w:r>
      <w:proofErr w:type="spellEnd"/>
      <w:r>
        <w:t xml:space="preserve"> (</w:t>
      </w:r>
      <w:r w:rsidRPr="00155C05">
        <w:rPr>
          <w:i/>
        </w:rPr>
        <w:t xml:space="preserve">RG </w:t>
      </w:r>
      <w:proofErr w:type="spellStart"/>
      <w:r w:rsidRPr="00155C05">
        <w:rPr>
          <w:i/>
        </w:rPr>
        <w:t>Hippophae</w:t>
      </w:r>
      <w:proofErr w:type="spellEnd"/>
      <w:r w:rsidRPr="00155C05">
        <w:rPr>
          <w:i/>
        </w:rPr>
        <w:t xml:space="preserve"> </w:t>
      </w:r>
      <w:proofErr w:type="spellStart"/>
      <w:r w:rsidRPr="00155C05">
        <w:rPr>
          <w:i/>
        </w:rPr>
        <w:t>rhamnoides-</w:t>
      </w:r>
      <w:r>
        <w:rPr>
          <w:i/>
        </w:rPr>
        <w:t>Cladonia</w:t>
      </w:r>
      <w:proofErr w:type="spellEnd"/>
      <w:r w:rsidRPr="00155C05">
        <w:rPr>
          <w:i/>
        </w:rPr>
        <w:t>-[</w:t>
      </w:r>
      <w:proofErr w:type="spellStart"/>
      <w:r w:rsidRPr="00155C05">
        <w:rPr>
          <w:i/>
        </w:rPr>
        <w:t>Berberidion</w:t>
      </w:r>
      <w:proofErr w:type="spellEnd"/>
      <w:r w:rsidRPr="00155C05">
        <w:rPr>
          <w:i/>
        </w:rPr>
        <w:t xml:space="preserve"> vulgaris/</w:t>
      </w:r>
      <w:proofErr w:type="spellStart"/>
      <w:r>
        <w:rPr>
          <w:i/>
        </w:rPr>
        <w:t>Tortulo-Koelerion</w:t>
      </w:r>
      <w:proofErr w:type="spellEnd"/>
      <w:r>
        <w:rPr>
          <w:i/>
        </w:rPr>
        <w:t>)</w:t>
      </w:r>
      <w:r>
        <w:t>]</w:t>
      </w:r>
    </w:p>
    <w:p w:rsidR="009071DC" w:rsidRDefault="009071DC" w:rsidP="009071DC"/>
    <w:p w:rsidR="009071DC" w:rsidRPr="00155C05" w:rsidRDefault="009071DC" w:rsidP="009071DC">
      <w:pPr>
        <w:rPr>
          <w:i/>
        </w:rPr>
      </w:pPr>
      <w:r w:rsidRPr="00155C05">
        <w:rPr>
          <w:i/>
        </w:rPr>
        <w:t xml:space="preserve">Oever duinvallei </w:t>
      </w:r>
    </w:p>
    <w:p w:rsidR="009071DC" w:rsidRDefault="009071DC" w:rsidP="009071DC">
      <w:r>
        <w:t xml:space="preserve">09BA03: </w:t>
      </w:r>
      <w:r w:rsidRPr="00361AED">
        <w:t xml:space="preserve">Associatie van </w:t>
      </w:r>
      <w:proofErr w:type="spellStart"/>
      <w:r w:rsidRPr="00361AED">
        <w:t>Duinrus</w:t>
      </w:r>
      <w:proofErr w:type="spellEnd"/>
      <w:r w:rsidRPr="00361AED">
        <w:t xml:space="preserve"> en </w:t>
      </w:r>
      <w:proofErr w:type="spellStart"/>
      <w:r w:rsidRPr="00361AED">
        <w:t>Parnassia</w:t>
      </w:r>
      <w:proofErr w:type="spellEnd"/>
      <w:r>
        <w:t xml:space="preserve"> (</w:t>
      </w:r>
      <w:proofErr w:type="spellStart"/>
      <w:r w:rsidRPr="00361AED">
        <w:rPr>
          <w:i/>
        </w:rPr>
        <w:t>Parnassio-Juncetum</w:t>
      </w:r>
      <w:proofErr w:type="spellEnd"/>
      <w:r w:rsidRPr="00361AED">
        <w:rPr>
          <w:i/>
        </w:rPr>
        <w:t xml:space="preserve"> </w:t>
      </w:r>
      <w:proofErr w:type="spellStart"/>
      <w:r w:rsidRPr="00361AED">
        <w:rPr>
          <w:i/>
        </w:rPr>
        <w:t>atricapilli</w:t>
      </w:r>
      <w:proofErr w:type="spellEnd"/>
      <w:r>
        <w:t>)</w:t>
      </w:r>
    </w:p>
    <w:p w:rsidR="009071DC" w:rsidRPr="00155C05" w:rsidRDefault="009071DC" w:rsidP="009071DC">
      <w:pPr>
        <w:rPr>
          <w:lang w:val="en-GB"/>
        </w:rPr>
      </w:pPr>
      <w:r w:rsidRPr="00155C05">
        <w:rPr>
          <w:lang w:val="en-GB"/>
        </w:rPr>
        <w:t xml:space="preserve">09BA04: </w:t>
      </w:r>
      <w:proofErr w:type="spellStart"/>
      <w:r w:rsidRPr="00155C05">
        <w:rPr>
          <w:lang w:val="en-GB"/>
        </w:rPr>
        <w:t>Knopbies-associatie</w:t>
      </w:r>
      <w:proofErr w:type="spellEnd"/>
      <w:r w:rsidRPr="00155C05">
        <w:rPr>
          <w:lang w:val="en-GB"/>
        </w:rPr>
        <w:t xml:space="preserve"> (</w:t>
      </w:r>
      <w:r w:rsidRPr="00155C05">
        <w:rPr>
          <w:i/>
          <w:lang w:val="en-GB"/>
        </w:rPr>
        <w:t xml:space="preserve">Junco </w:t>
      </w:r>
      <w:proofErr w:type="spellStart"/>
      <w:r w:rsidRPr="00155C05">
        <w:rPr>
          <w:i/>
          <w:lang w:val="en-GB"/>
        </w:rPr>
        <w:t>baltici-Schoenetum</w:t>
      </w:r>
      <w:proofErr w:type="spellEnd"/>
      <w:r w:rsidRPr="00155C05">
        <w:rPr>
          <w:i/>
          <w:lang w:val="en-GB"/>
        </w:rPr>
        <w:t xml:space="preserve"> </w:t>
      </w:r>
      <w:proofErr w:type="spellStart"/>
      <w:r w:rsidRPr="00155C05">
        <w:rPr>
          <w:i/>
          <w:lang w:val="en-GB"/>
        </w:rPr>
        <w:t>nigricantis</w:t>
      </w:r>
      <w:proofErr w:type="spellEnd"/>
      <w:r>
        <w:rPr>
          <w:lang w:val="en-GB"/>
        </w:rPr>
        <w:t>)</w:t>
      </w:r>
    </w:p>
    <w:p w:rsidR="009071DC" w:rsidRDefault="009071DC" w:rsidP="009071DC">
      <w:r w:rsidRPr="00594738">
        <w:t>22RG01</w:t>
      </w:r>
      <w:r>
        <w:t xml:space="preserve">: Rompgemeenschap met </w:t>
      </w:r>
      <w:proofErr w:type="spellStart"/>
      <w:r>
        <w:t>Zeeraket</w:t>
      </w:r>
      <w:proofErr w:type="spellEnd"/>
      <w:r>
        <w:t xml:space="preserve"> (</w:t>
      </w:r>
      <w:r w:rsidRPr="00BB0340">
        <w:rPr>
          <w:i/>
        </w:rPr>
        <w:t xml:space="preserve">RG </w:t>
      </w:r>
      <w:proofErr w:type="spellStart"/>
      <w:r w:rsidRPr="00BB0340">
        <w:rPr>
          <w:i/>
        </w:rPr>
        <w:t>Cakile</w:t>
      </w:r>
      <w:proofErr w:type="spellEnd"/>
      <w:r w:rsidRPr="00BB0340">
        <w:rPr>
          <w:i/>
        </w:rPr>
        <w:t xml:space="preserve"> </w:t>
      </w:r>
      <w:proofErr w:type="spellStart"/>
      <w:r w:rsidRPr="00BB0340">
        <w:rPr>
          <w:i/>
        </w:rPr>
        <w:t>maritima</w:t>
      </w:r>
      <w:proofErr w:type="spellEnd"/>
      <w:r w:rsidRPr="00BB0340">
        <w:rPr>
          <w:i/>
        </w:rPr>
        <w:t>-[</w:t>
      </w:r>
      <w:proofErr w:type="spellStart"/>
      <w:r w:rsidRPr="00BB0340">
        <w:rPr>
          <w:i/>
        </w:rPr>
        <w:t>Cakiletea</w:t>
      </w:r>
      <w:proofErr w:type="spellEnd"/>
      <w:r w:rsidRPr="00BB0340">
        <w:rPr>
          <w:i/>
        </w:rPr>
        <w:t xml:space="preserve"> </w:t>
      </w:r>
      <w:proofErr w:type="spellStart"/>
      <w:r w:rsidRPr="00BB0340">
        <w:rPr>
          <w:i/>
        </w:rPr>
        <w:t>maritimae</w:t>
      </w:r>
      <w:proofErr w:type="spellEnd"/>
      <w:r w:rsidRPr="00BB0340">
        <w:rPr>
          <w:i/>
        </w:rPr>
        <w:t>]</w:t>
      </w:r>
      <w:r>
        <w:t>)</w:t>
      </w:r>
    </w:p>
    <w:p w:rsidR="009071DC" w:rsidRDefault="009071DC" w:rsidP="009071DC">
      <w:r>
        <w:t>26RG01: Rompgemeenschap met Heen (</w:t>
      </w:r>
      <w:r w:rsidRPr="00E34C4E">
        <w:rPr>
          <w:i/>
        </w:rPr>
        <w:t xml:space="preserve">RG </w:t>
      </w:r>
      <w:proofErr w:type="spellStart"/>
      <w:r w:rsidRPr="00E34C4E">
        <w:rPr>
          <w:i/>
        </w:rPr>
        <w:t>Scirpus</w:t>
      </w:r>
      <w:proofErr w:type="spellEnd"/>
      <w:r w:rsidRPr="00E34C4E">
        <w:rPr>
          <w:i/>
        </w:rPr>
        <w:t xml:space="preserve"> </w:t>
      </w:r>
      <w:proofErr w:type="spellStart"/>
      <w:r w:rsidRPr="00E34C4E">
        <w:rPr>
          <w:i/>
        </w:rPr>
        <w:t>martimus</w:t>
      </w:r>
      <w:proofErr w:type="spellEnd"/>
      <w:r w:rsidRPr="00E34C4E">
        <w:rPr>
          <w:i/>
        </w:rPr>
        <w:t>-[</w:t>
      </w:r>
      <w:proofErr w:type="spellStart"/>
      <w:r w:rsidRPr="00E34C4E">
        <w:rPr>
          <w:i/>
        </w:rPr>
        <w:t>Asteretea</w:t>
      </w:r>
      <w:proofErr w:type="spellEnd"/>
      <w:r w:rsidRPr="00E34C4E">
        <w:rPr>
          <w:i/>
        </w:rPr>
        <w:t xml:space="preserve"> </w:t>
      </w:r>
      <w:proofErr w:type="spellStart"/>
      <w:r w:rsidRPr="00E34C4E">
        <w:rPr>
          <w:i/>
        </w:rPr>
        <w:t>tripolii</w:t>
      </w:r>
      <w:proofErr w:type="spellEnd"/>
      <w:r w:rsidRPr="00E34C4E">
        <w:rPr>
          <w:i/>
        </w:rPr>
        <w:t>])</w:t>
      </w:r>
    </w:p>
    <w:p w:rsidR="009071DC" w:rsidRDefault="009071DC" w:rsidP="009071DC"/>
    <w:p w:rsidR="009071DC" w:rsidRDefault="009071DC" w:rsidP="009071DC"/>
    <w:p w:rsidR="009071DC" w:rsidRPr="00106D3C" w:rsidRDefault="009071DC" w:rsidP="009071DC">
      <w:pPr>
        <w:spacing w:after="120"/>
        <w:rPr>
          <w:sz w:val="20"/>
          <w:szCs w:val="20"/>
        </w:rPr>
      </w:pPr>
      <w:r w:rsidRPr="00546D88">
        <w:rPr>
          <w:sz w:val="20"/>
          <w:szCs w:val="20"/>
        </w:rPr>
        <w:t>Technische verantwoording vegetatiestructuurkaart</w:t>
      </w:r>
    </w:p>
    <w:p w:rsidR="009071DC" w:rsidRDefault="0007224C" w:rsidP="009071DC">
      <w:r>
        <w:t>De g</w:t>
      </w:r>
      <w:r w:rsidR="009071DC">
        <w:t xml:space="preserve">ebruikte </w:t>
      </w:r>
      <w:proofErr w:type="spellStart"/>
      <w:r w:rsidR="009071DC">
        <w:t>true</w:t>
      </w:r>
      <w:proofErr w:type="spellEnd"/>
      <w:r w:rsidR="009071DC">
        <w:t xml:space="preserve"> </w:t>
      </w:r>
      <w:proofErr w:type="spellStart"/>
      <w:r w:rsidR="009071DC">
        <w:t>color</w:t>
      </w:r>
      <w:proofErr w:type="spellEnd"/>
      <w:r w:rsidR="009071DC">
        <w:t xml:space="preserve"> luchtfoto is van </w:t>
      </w:r>
      <w:r>
        <w:t>7 oktober</w:t>
      </w:r>
      <w:r w:rsidR="009071DC">
        <w:t xml:space="preserve"> 201</w:t>
      </w:r>
      <w:r>
        <w:t>8</w:t>
      </w:r>
      <w:r w:rsidR="009071DC">
        <w:t xml:space="preserve">. </w:t>
      </w:r>
      <w:r w:rsidR="00F55683">
        <w:t xml:space="preserve">De vegetatieopnamen zijn </w:t>
      </w:r>
      <w:r>
        <w:t>op</w:t>
      </w:r>
      <w:r w:rsidR="00F55683">
        <w:t xml:space="preserve"> </w:t>
      </w:r>
      <w:r>
        <w:t>10-13 september 2018</w:t>
      </w:r>
      <w:r w:rsidR="00F55683">
        <w:t xml:space="preserve"> gemaakt door Wageningen </w:t>
      </w:r>
      <w:proofErr w:type="spellStart"/>
      <w:r>
        <w:t>Environmental</w:t>
      </w:r>
      <w:proofErr w:type="spellEnd"/>
      <w:r>
        <w:t xml:space="preserve"> Research. </w:t>
      </w:r>
      <w:r w:rsidR="009071DC">
        <w:t xml:space="preserve">De kaart is gemaakt door </w:t>
      </w:r>
      <w:r>
        <w:t xml:space="preserve">Henk Kramer van </w:t>
      </w:r>
      <w:r w:rsidR="009071DC">
        <w:t>Wag</w:t>
      </w:r>
      <w:r>
        <w:t xml:space="preserve">eningen </w:t>
      </w:r>
      <w:proofErr w:type="spellStart"/>
      <w:r>
        <w:t>Environmental</w:t>
      </w:r>
      <w:proofErr w:type="spellEnd"/>
      <w:r>
        <w:t xml:space="preserve"> Research. </w:t>
      </w:r>
    </w:p>
    <w:p w:rsidR="009071DC" w:rsidRDefault="009071DC" w:rsidP="009071DC"/>
    <w:p w:rsidR="009071DC" w:rsidRDefault="009071DC" w:rsidP="009071DC">
      <w:r>
        <w:t xml:space="preserve">Segmentatie is uitgevoerd met behulp van </w:t>
      </w:r>
      <w:proofErr w:type="spellStart"/>
      <w:r>
        <w:t>Ecognition</w:t>
      </w:r>
      <w:proofErr w:type="spellEnd"/>
      <w:r>
        <w:t>. Basis voor de klassenindeling is GLCM contrast.</w:t>
      </w:r>
    </w:p>
    <w:p w:rsidR="009071DC" w:rsidRDefault="009071DC" w:rsidP="009071DC"/>
    <w:p w:rsidR="009071DC" w:rsidRDefault="009071DC" w:rsidP="009071DC">
      <w:r>
        <w:t>De luchtfoto is ruim begrensd rondom de natuurzone waarbij zee en blokkenverharding, grasdijk en achterland buiten beschouwing zijn</w:t>
      </w:r>
      <w:r w:rsidR="0007224C" w:rsidRPr="0007224C">
        <w:t xml:space="preserve"> </w:t>
      </w:r>
      <w:r w:rsidR="0007224C">
        <w:t>gelaten</w:t>
      </w:r>
      <w:r>
        <w:t>.</w:t>
      </w:r>
    </w:p>
    <w:p w:rsidR="009071DC" w:rsidRDefault="009071DC" w:rsidP="009071DC"/>
    <w:p w:rsidR="009071DC" w:rsidRDefault="009071DC" w:rsidP="009071DC">
      <w:r>
        <w:lastRenderedPageBreak/>
        <w:t xml:space="preserve">De basissegmentatie uit </w:t>
      </w:r>
      <w:proofErr w:type="spellStart"/>
      <w:r>
        <w:t>Ecognition</w:t>
      </w:r>
      <w:proofErr w:type="spellEnd"/>
      <w:r>
        <w:t xml:space="preserve"> is met behulp van </w:t>
      </w:r>
      <w:proofErr w:type="spellStart"/>
      <w:r>
        <w:t>ArcGis</w:t>
      </w:r>
      <w:proofErr w:type="spellEnd"/>
      <w:r>
        <w:t xml:space="preserve"> 10.2.1 voorzien va</w:t>
      </w:r>
      <w:r w:rsidR="00ED200B">
        <w:t>n een legenda en zijn polygonen</w:t>
      </w:r>
      <w:r>
        <w:t xml:space="preserve"> &lt;0.5 m2 samengevoegd met de dichtstbijzijnde polygoon. De vegetatieopnamen zijn gebruikt als </w:t>
      </w:r>
      <w:proofErr w:type="spellStart"/>
      <w:r>
        <w:t>groundtruthing</w:t>
      </w:r>
      <w:proofErr w:type="spellEnd"/>
      <w:r>
        <w:t>.</w:t>
      </w:r>
    </w:p>
    <w:p w:rsidR="009071DC" w:rsidRDefault="009071DC" w:rsidP="009071DC"/>
    <w:p w:rsidR="009071DC" w:rsidRDefault="009071DC" w:rsidP="009071DC">
      <w:r>
        <w:t xml:space="preserve">Nauwkeurigheid gebruikte legenda eenheden: </w:t>
      </w:r>
    </w:p>
    <w:p w:rsidR="00C44D07" w:rsidRDefault="00C44D07" w:rsidP="009071DC">
      <w:pPr>
        <w:pStyle w:val="ListParagraph"/>
        <w:numPr>
          <w:ilvl w:val="0"/>
          <w:numId w:val="1"/>
        </w:numPr>
        <w:spacing w:line="276" w:lineRule="auto"/>
      </w:pPr>
      <w:r>
        <w:t>Asfalt: goed</w:t>
      </w:r>
    </w:p>
    <w:p w:rsidR="009071DC" w:rsidRPr="00A8247C" w:rsidRDefault="00F55683" w:rsidP="009071DC">
      <w:pPr>
        <w:pStyle w:val="ListParagraph"/>
        <w:numPr>
          <w:ilvl w:val="0"/>
          <w:numId w:val="1"/>
        </w:numPr>
        <w:spacing w:line="276" w:lineRule="auto"/>
      </w:pPr>
      <w:r>
        <w:t>Zand (inclusief Strand)</w:t>
      </w:r>
      <w:r w:rsidR="009071DC" w:rsidRPr="00A8247C">
        <w:t>: goed</w:t>
      </w:r>
      <w:r w:rsidR="009071DC">
        <w:t>.</w:t>
      </w:r>
      <w:r w:rsidR="009071DC" w:rsidRPr="00A8247C">
        <w:t xml:space="preserve"> </w:t>
      </w:r>
      <w:r w:rsidR="009071DC">
        <w:t>D</w:t>
      </w:r>
      <w:r w:rsidR="009071DC" w:rsidRPr="00A8247C">
        <w:t xml:space="preserve">oor </w:t>
      </w:r>
      <w:proofErr w:type="spellStart"/>
      <w:r w:rsidR="009071DC" w:rsidRPr="00A8247C">
        <w:t>overzanding</w:t>
      </w:r>
      <w:proofErr w:type="spellEnd"/>
      <w:r w:rsidR="009071DC" w:rsidRPr="00A8247C">
        <w:t xml:space="preserve"> van betonplaten en asfalt kan er een oppervlak overschatting zijn.</w:t>
      </w:r>
    </w:p>
    <w:p w:rsidR="009071DC" w:rsidRDefault="009071DC" w:rsidP="009071DC">
      <w:pPr>
        <w:pStyle w:val="ListParagraph"/>
        <w:numPr>
          <w:ilvl w:val="0"/>
          <w:numId w:val="1"/>
        </w:numPr>
        <w:spacing w:line="276" w:lineRule="auto"/>
      </w:pPr>
      <w:r w:rsidRPr="00A8247C">
        <w:t xml:space="preserve">Embryonaal duin: </w:t>
      </w:r>
      <w:r>
        <w:t>redelijk goed</w:t>
      </w:r>
      <w:r w:rsidRPr="00A8247C">
        <w:t>.</w:t>
      </w:r>
      <w:r>
        <w:t xml:space="preserve"> Niet ieder afzonderlijk duintje is als zodanig aangemerkt. </w:t>
      </w:r>
    </w:p>
    <w:p w:rsidR="009071DC" w:rsidRDefault="00F55683" w:rsidP="009071DC">
      <w:pPr>
        <w:pStyle w:val="ListParagraph"/>
        <w:numPr>
          <w:ilvl w:val="0"/>
          <w:numId w:val="1"/>
        </w:numPr>
        <w:spacing w:line="276" w:lineRule="auto"/>
      </w:pPr>
      <w:r>
        <w:t>Helm (overgrote deel ingeplant)</w:t>
      </w:r>
      <w:r w:rsidR="009071DC">
        <w:t>: goed.</w:t>
      </w:r>
    </w:p>
    <w:p w:rsidR="009071DC" w:rsidRDefault="009071DC" w:rsidP="009071DC">
      <w:pPr>
        <w:pStyle w:val="ListParagraph"/>
        <w:numPr>
          <w:ilvl w:val="0"/>
          <w:numId w:val="1"/>
        </w:numPr>
        <w:spacing w:line="276" w:lineRule="auto"/>
      </w:pPr>
      <w:r>
        <w:t xml:space="preserve">Struweel: redelijk goed. Veel struweel </w:t>
      </w:r>
      <w:r w:rsidR="0007224C">
        <w:t>is</w:t>
      </w:r>
      <w:r>
        <w:t xml:space="preserve"> afgestorven (vooral Gewone vlier en </w:t>
      </w:r>
      <w:proofErr w:type="spellStart"/>
      <w:r>
        <w:t>Eenstijlige</w:t>
      </w:r>
      <w:proofErr w:type="spellEnd"/>
      <w:r>
        <w:t xml:space="preserve"> meidoorn) en de aanwezige duindoornstruwelen </w:t>
      </w:r>
      <w:r w:rsidR="0007224C">
        <w:t>hebben</w:t>
      </w:r>
      <w:r>
        <w:t xml:space="preserve"> </w:t>
      </w:r>
      <w:r w:rsidR="0007224C">
        <w:t xml:space="preserve">vaak een </w:t>
      </w:r>
      <w:r>
        <w:t>zeer open structuur. Dit maakt het onderscheid op de luchtfoto soms lastig.</w:t>
      </w:r>
    </w:p>
    <w:p w:rsidR="009071DC" w:rsidRDefault="009071DC" w:rsidP="00C44D07">
      <w:pPr>
        <w:pStyle w:val="ListParagraph"/>
        <w:numPr>
          <w:ilvl w:val="0"/>
          <w:numId w:val="1"/>
        </w:numPr>
        <w:spacing w:line="276" w:lineRule="auto"/>
        <w:ind w:left="714" w:hanging="357"/>
      </w:pPr>
      <w:r>
        <w:t>Natte duinvallei: goed.</w:t>
      </w:r>
    </w:p>
    <w:p w:rsidR="009071DC" w:rsidRDefault="00F55683" w:rsidP="00F55683">
      <w:pPr>
        <w:pStyle w:val="ListParagraph"/>
        <w:spacing w:line="276" w:lineRule="auto"/>
      </w:pPr>
      <w:r>
        <w:t>Dit is inclusief oe</w:t>
      </w:r>
      <w:r w:rsidR="009071DC">
        <w:t>ver: doordat de oeverzone grotendeels onbegroeid is, bepaal</w:t>
      </w:r>
      <w:r w:rsidR="0007224C">
        <w:t>t</w:t>
      </w:r>
      <w:r w:rsidR="009071DC">
        <w:t xml:space="preserve"> de waterstand van het open water en de vochtigheid van de oeverzo</w:t>
      </w:r>
      <w:r w:rsidR="00C44D07">
        <w:t>ne</w:t>
      </w:r>
      <w:r w:rsidR="009071DC">
        <w:t xml:space="preserve"> op de dag van het vliegen van de luchtfoto de onderscheidbaarheid van deze zone. Daarom is ervoor gekozen om open water en vochtig zand samen te </w:t>
      </w:r>
      <w:r w:rsidR="0007224C">
        <w:t>voegen</w:t>
      </w:r>
      <w:r w:rsidR="009071DC">
        <w:t xml:space="preserve">. </w:t>
      </w:r>
    </w:p>
    <w:p w:rsidR="00C44D07" w:rsidRDefault="00C44D07" w:rsidP="00C44D07">
      <w:pPr>
        <w:pStyle w:val="ListParagraph"/>
        <w:numPr>
          <w:ilvl w:val="0"/>
          <w:numId w:val="2"/>
        </w:numPr>
        <w:spacing w:line="276" w:lineRule="auto"/>
        <w:ind w:left="714" w:hanging="357"/>
      </w:pPr>
      <w:r>
        <w:t>Wilgenscherm: goed</w:t>
      </w:r>
    </w:p>
    <w:p w:rsidR="009071DC" w:rsidRDefault="009071DC" w:rsidP="009071DC"/>
    <w:p w:rsidR="009071DC" w:rsidRDefault="009071DC" w:rsidP="009071DC">
      <w:pPr>
        <w:pStyle w:val="Figuuronderschrift"/>
      </w:pPr>
      <w:r>
        <w:t xml:space="preserve">Tabel </w:t>
      </w:r>
      <w:r w:rsidR="00C44D07">
        <w:t>1.</w:t>
      </w:r>
      <w:r>
        <w:t xml:space="preserve"> Oppervlakte</w:t>
      </w:r>
      <w:r w:rsidR="00B609EE">
        <w:t xml:space="preserve"> van onderscheiden legenda-eenheden</w:t>
      </w:r>
      <w:r>
        <w:t xml:space="preserve"> in </w:t>
      </w:r>
      <w:r w:rsidR="00B609EE">
        <w:t xml:space="preserve">het </w:t>
      </w:r>
      <w:r>
        <w:t xml:space="preserve">kaartbeeld </w:t>
      </w:r>
      <w:r w:rsidR="00B609EE">
        <w:t xml:space="preserve">van </w:t>
      </w:r>
      <w:r>
        <w:t>201</w:t>
      </w:r>
      <w:r w:rsidR="0007224C">
        <w:t>8</w:t>
      </w:r>
      <w:r w:rsidR="00B609EE">
        <w:t xml:space="preserve"> (oktober)</w:t>
      </w:r>
      <w:r>
        <w:t xml:space="preserve">. Ter vergelijking staan ook de oppervlakten van </w:t>
      </w:r>
      <w:r w:rsidR="00B609EE">
        <w:t>deze eenheden</w:t>
      </w:r>
      <w:r>
        <w:t xml:space="preserve"> in 2016</w:t>
      </w:r>
      <w:r w:rsidR="0007224C">
        <w:t xml:space="preserve"> en 2017</w:t>
      </w:r>
      <w:r>
        <w:t xml:space="preserve">. </w:t>
      </w:r>
    </w:p>
    <w:tbl>
      <w:tblPr>
        <w:tblW w:w="7371" w:type="dxa"/>
        <w:tblLayout w:type="fixed"/>
        <w:tblLook w:val="04A0" w:firstRow="1" w:lastRow="0" w:firstColumn="1" w:lastColumn="0" w:noHBand="0" w:noVBand="1"/>
      </w:tblPr>
      <w:tblGrid>
        <w:gridCol w:w="2410"/>
        <w:gridCol w:w="1240"/>
        <w:gridCol w:w="1240"/>
        <w:gridCol w:w="1240"/>
        <w:gridCol w:w="1241"/>
      </w:tblGrid>
      <w:tr w:rsidR="00F83FA8" w:rsidRPr="00F83FA8" w:rsidTr="00B609EE">
        <w:trPr>
          <w:trHeight w:val="300"/>
        </w:trPr>
        <w:tc>
          <w:tcPr>
            <w:tcW w:w="2410" w:type="dxa"/>
            <w:tcBorders>
              <w:top w:val="single" w:sz="4" w:space="0" w:color="auto"/>
              <w:bottom w:val="single" w:sz="4" w:space="0" w:color="auto"/>
              <w:right w:val="single" w:sz="4" w:space="0" w:color="auto"/>
            </w:tcBorders>
            <w:shd w:val="clear" w:color="auto" w:fill="auto"/>
            <w:noWrap/>
            <w:vAlign w:val="bottom"/>
          </w:tcPr>
          <w:p w:rsidR="00F83FA8" w:rsidRPr="00F83FA8" w:rsidRDefault="00F83FA8" w:rsidP="003166EF">
            <w:pPr>
              <w:spacing w:line="240" w:lineRule="auto"/>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Legenda-eenheden</w:t>
            </w:r>
          </w:p>
        </w:tc>
        <w:tc>
          <w:tcPr>
            <w:tcW w:w="1240" w:type="dxa"/>
            <w:tcBorders>
              <w:top w:val="single" w:sz="4" w:space="0" w:color="auto"/>
              <w:bottom w:val="single" w:sz="4" w:space="0" w:color="auto"/>
              <w:right w:val="single" w:sz="4" w:space="0" w:color="auto"/>
            </w:tcBorders>
            <w:shd w:val="clear" w:color="auto" w:fill="auto"/>
            <w:noWrap/>
            <w:vAlign w:val="bottom"/>
          </w:tcPr>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2016</w:t>
            </w:r>
          </w:p>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ha</w:t>
            </w:r>
          </w:p>
        </w:tc>
        <w:tc>
          <w:tcPr>
            <w:tcW w:w="1240" w:type="dxa"/>
            <w:tcBorders>
              <w:top w:val="single" w:sz="4" w:space="0" w:color="auto"/>
              <w:bottom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2017</w:t>
            </w:r>
          </w:p>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ha</w:t>
            </w:r>
          </w:p>
        </w:tc>
        <w:tc>
          <w:tcPr>
            <w:tcW w:w="1240" w:type="dxa"/>
            <w:tcBorders>
              <w:top w:val="single" w:sz="4" w:space="0" w:color="auto"/>
              <w:left w:val="single" w:sz="4" w:space="0" w:color="auto"/>
              <w:bottom w:val="single" w:sz="4" w:space="0" w:color="auto"/>
            </w:tcBorders>
            <w:vAlign w:val="bottom"/>
          </w:tcPr>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2018</w:t>
            </w:r>
          </w:p>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ha</w:t>
            </w:r>
          </w:p>
        </w:tc>
        <w:tc>
          <w:tcPr>
            <w:tcW w:w="1241" w:type="dxa"/>
            <w:tcBorders>
              <w:top w:val="single" w:sz="4" w:space="0" w:color="auto"/>
              <w:left w:val="single" w:sz="4" w:space="0" w:color="auto"/>
              <w:bottom w:val="single" w:sz="4" w:space="0" w:color="auto"/>
              <w:right w:val="single" w:sz="4" w:space="0" w:color="auto"/>
            </w:tcBorders>
          </w:tcPr>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Verschil ha</w:t>
            </w:r>
          </w:p>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t.o.v. 2017</w:t>
            </w:r>
          </w:p>
        </w:tc>
      </w:tr>
      <w:tr w:rsidR="00F83FA8" w:rsidRPr="00F83FA8" w:rsidTr="00B609EE">
        <w:trPr>
          <w:trHeight w:val="300"/>
        </w:trPr>
        <w:tc>
          <w:tcPr>
            <w:tcW w:w="2410" w:type="dxa"/>
            <w:tcBorders>
              <w:top w:val="single" w:sz="4" w:space="0" w:color="auto"/>
              <w:right w:val="single" w:sz="4" w:space="0" w:color="auto"/>
            </w:tcBorders>
            <w:shd w:val="clear" w:color="auto" w:fill="auto"/>
            <w:noWrap/>
            <w:vAlign w:val="bottom"/>
            <w:hideMark/>
          </w:tcPr>
          <w:p w:rsidR="00F83FA8" w:rsidRPr="00F83FA8" w:rsidRDefault="00B609EE" w:rsidP="003166EF">
            <w:pPr>
              <w:spacing w:line="240" w:lineRule="auto"/>
              <w:rPr>
                <w:rFonts w:eastAsia="Times New Roman" w:cs="Times New Roman"/>
                <w:color w:val="000000"/>
                <w:sz w:val="16"/>
                <w:szCs w:val="16"/>
                <w:lang w:eastAsia="en-GB"/>
              </w:rPr>
            </w:pPr>
            <w:r>
              <w:rPr>
                <w:rFonts w:eastAsia="Times New Roman" w:cs="Times New Roman"/>
                <w:color w:val="000000"/>
                <w:sz w:val="16"/>
                <w:szCs w:val="16"/>
                <w:lang w:eastAsia="en-GB"/>
              </w:rPr>
              <w:t>A</w:t>
            </w:r>
            <w:r w:rsidR="00F83FA8" w:rsidRPr="00F83FA8">
              <w:rPr>
                <w:rFonts w:eastAsia="Times New Roman" w:cs="Times New Roman"/>
                <w:color w:val="000000"/>
                <w:sz w:val="16"/>
                <w:szCs w:val="16"/>
                <w:lang w:eastAsia="en-GB"/>
              </w:rPr>
              <w:t>sfalt</w:t>
            </w:r>
          </w:p>
        </w:tc>
        <w:tc>
          <w:tcPr>
            <w:tcW w:w="1240" w:type="dxa"/>
            <w:tcBorders>
              <w:top w:val="single" w:sz="4" w:space="0" w:color="auto"/>
              <w:right w:val="single" w:sz="4" w:space="0" w:color="auto"/>
            </w:tcBorders>
            <w:shd w:val="clear" w:color="auto" w:fill="auto"/>
            <w:noWrap/>
            <w:vAlign w:val="bottom"/>
            <w:hideMark/>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1.22</w:t>
            </w:r>
          </w:p>
        </w:tc>
        <w:tc>
          <w:tcPr>
            <w:tcW w:w="1240" w:type="dxa"/>
            <w:tcBorders>
              <w:top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1.25</w:t>
            </w:r>
          </w:p>
        </w:tc>
        <w:tc>
          <w:tcPr>
            <w:tcW w:w="1240" w:type="dxa"/>
            <w:tcBorders>
              <w:top w:val="single" w:sz="4" w:space="0" w:color="auto"/>
              <w:lef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1.25</w:t>
            </w:r>
          </w:p>
        </w:tc>
        <w:tc>
          <w:tcPr>
            <w:tcW w:w="1241" w:type="dxa"/>
            <w:tcBorders>
              <w:top w:val="single" w:sz="4" w:space="0" w:color="auto"/>
              <w:left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w:t>
            </w:r>
          </w:p>
        </w:tc>
      </w:tr>
      <w:tr w:rsidR="00F83FA8" w:rsidRPr="00F83FA8" w:rsidTr="00B609EE">
        <w:trPr>
          <w:trHeight w:val="300"/>
        </w:trPr>
        <w:tc>
          <w:tcPr>
            <w:tcW w:w="2410" w:type="dxa"/>
            <w:tcBorders>
              <w:right w:val="single" w:sz="4" w:space="0" w:color="auto"/>
            </w:tcBorders>
            <w:shd w:val="clear" w:color="auto" w:fill="auto"/>
            <w:noWrap/>
            <w:vAlign w:val="bottom"/>
            <w:hideMark/>
          </w:tcPr>
          <w:p w:rsidR="00F83FA8" w:rsidRPr="00F83FA8" w:rsidRDefault="00B609EE" w:rsidP="003166EF">
            <w:pPr>
              <w:spacing w:line="240" w:lineRule="auto"/>
              <w:rPr>
                <w:rFonts w:eastAsia="Times New Roman" w:cs="Times New Roman"/>
                <w:color w:val="000000"/>
                <w:sz w:val="16"/>
                <w:szCs w:val="16"/>
                <w:lang w:eastAsia="en-GB"/>
              </w:rPr>
            </w:pPr>
            <w:r>
              <w:rPr>
                <w:rFonts w:eastAsia="Times New Roman" w:cs="Times New Roman"/>
                <w:color w:val="000000"/>
                <w:sz w:val="16"/>
                <w:szCs w:val="16"/>
                <w:lang w:eastAsia="en-GB"/>
              </w:rPr>
              <w:t>E</w:t>
            </w:r>
            <w:r w:rsidR="00F83FA8" w:rsidRPr="00F83FA8">
              <w:rPr>
                <w:rFonts w:eastAsia="Times New Roman" w:cs="Times New Roman"/>
                <w:color w:val="000000"/>
                <w:sz w:val="16"/>
                <w:szCs w:val="16"/>
                <w:lang w:eastAsia="en-GB"/>
              </w:rPr>
              <w:t>mbryonaal duin</w:t>
            </w:r>
          </w:p>
        </w:tc>
        <w:tc>
          <w:tcPr>
            <w:tcW w:w="1240" w:type="dxa"/>
            <w:tcBorders>
              <w:right w:val="single" w:sz="4" w:space="0" w:color="auto"/>
            </w:tcBorders>
            <w:shd w:val="clear" w:color="auto" w:fill="auto"/>
            <w:noWrap/>
            <w:vAlign w:val="bottom"/>
            <w:hideMark/>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0.004</w:t>
            </w:r>
          </w:p>
        </w:tc>
        <w:tc>
          <w:tcPr>
            <w:tcW w:w="1240" w:type="dxa"/>
            <w:tcBorders>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0.13</w:t>
            </w:r>
          </w:p>
        </w:tc>
        <w:tc>
          <w:tcPr>
            <w:tcW w:w="1240" w:type="dxa"/>
            <w:tcBorders>
              <w:lef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0.27</w:t>
            </w:r>
          </w:p>
        </w:tc>
        <w:tc>
          <w:tcPr>
            <w:tcW w:w="1241" w:type="dxa"/>
            <w:tcBorders>
              <w:left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+0.14</w:t>
            </w:r>
          </w:p>
        </w:tc>
      </w:tr>
      <w:tr w:rsidR="00F83FA8" w:rsidRPr="00F83FA8" w:rsidTr="00B609EE">
        <w:trPr>
          <w:trHeight w:val="300"/>
        </w:trPr>
        <w:tc>
          <w:tcPr>
            <w:tcW w:w="2410" w:type="dxa"/>
            <w:tcBorders>
              <w:right w:val="single" w:sz="4" w:space="0" w:color="auto"/>
            </w:tcBorders>
            <w:shd w:val="clear" w:color="auto" w:fill="auto"/>
            <w:noWrap/>
            <w:vAlign w:val="bottom"/>
            <w:hideMark/>
          </w:tcPr>
          <w:p w:rsidR="00F83FA8" w:rsidRPr="00F83FA8" w:rsidRDefault="00B609EE" w:rsidP="003166EF">
            <w:pPr>
              <w:spacing w:line="240" w:lineRule="auto"/>
              <w:rPr>
                <w:rFonts w:eastAsia="Times New Roman" w:cs="Times New Roman"/>
                <w:color w:val="000000"/>
                <w:sz w:val="16"/>
                <w:szCs w:val="16"/>
                <w:lang w:eastAsia="en-GB"/>
              </w:rPr>
            </w:pPr>
            <w:r>
              <w:rPr>
                <w:rFonts w:eastAsia="Times New Roman" w:cs="Times New Roman"/>
                <w:color w:val="000000"/>
                <w:sz w:val="16"/>
                <w:szCs w:val="16"/>
                <w:lang w:eastAsia="en-GB"/>
              </w:rPr>
              <w:t>H</w:t>
            </w:r>
            <w:r w:rsidR="00F83FA8" w:rsidRPr="00F83FA8">
              <w:rPr>
                <w:rFonts w:eastAsia="Times New Roman" w:cs="Times New Roman"/>
                <w:color w:val="000000"/>
                <w:sz w:val="16"/>
                <w:szCs w:val="16"/>
                <w:lang w:eastAsia="en-GB"/>
              </w:rPr>
              <w:t>elm</w:t>
            </w:r>
          </w:p>
        </w:tc>
        <w:tc>
          <w:tcPr>
            <w:tcW w:w="1240" w:type="dxa"/>
            <w:tcBorders>
              <w:right w:val="single" w:sz="4" w:space="0" w:color="auto"/>
            </w:tcBorders>
            <w:shd w:val="clear" w:color="auto" w:fill="auto"/>
            <w:noWrap/>
            <w:vAlign w:val="bottom"/>
            <w:hideMark/>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24.58</w:t>
            </w:r>
          </w:p>
        </w:tc>
        <w:tc>
          <w:tcPr>
            <w:tcW w:w="1240" w:type="dxa"/>
            <w:tcBorders>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27.45</w:t>
            </w:r>
          </w:p>
        </w:tc>
        <w:tc>
          <w:tcPr>
            <w:tcW w:w="1240" w:type="dxa"/>
            <w:tcBorders>
              <w:lef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26.39</w:t>
            </w:r>
          </w:p>
        </w:tc>
        <w:tc>
          <w:tcPr>
            <w:tcW w:w="1241" w:type="dxa"/>
            <w:tcBorders>
              <w:left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-1.06</w:t>
            </w:r>
          </w:p>
        </w:tc>
      </w:tr>
      <w:tr w:rsidR="00F83FA8" w:rsidRPr="00F83FA8" w:rsidTr="00B609EE">
        <w:trPr>
          <w:trHeight w:val="300"/>
        </w:trPr>
        <w:tc>
          <w:tcPr>
            <w:tcW w:w="2410" w:type="dxa"/>
            <w:tcBorders>
              <w:right w:val="single" w:sz="4" w:space="0" w:color="auto"/>
            </w:tcBorders>
            <w:shd w:val="clear" w:color="auto" w:fill="auto"/>
            <w:noWrap/>
            <w:vAlign w:val="bottom"/>
            <w:hideMark/>
          </w:tcPr>
          <w:p w:rsidR="00F83FA8" w:rsidRPr="00F83FA8" w:rsidRDefault="00B609EE" w:rsidP="003166EF">
            <w:pPr>
              <w:spacing w:line="240" w:lineRule="auto"/>
              <w:rPr>
                <w:rFonts w:eastAsia="Times New Roman" w:cs="Times New Roman"/>
                <w:color w:val="000000"/>
                <w:sz w:val="16"/>
                <w:szCs w:val="16"/>
                <w:lang w:eastAsia="en-GB"/>
              </w:rPr>
            </w:pPr>
            <w:r>
              <w:rPr>
                <w:rFonts w:eastAsia="Times New Roman" w:cs="Times New Roman"/>
                <w:color w:val="000000"/>
                <w:sz w:val="16"/>
                <w:szCs w:val="16"/>
                <w:lang w:eastAsia="en-GB"/>
              </w:rPr>
              <w:t>N</w:t>
            </w:r>
            <w:r w:rsidR="00F83FA8" w:rsidRPr="00F83FA8">
              <w:rPr>
                <w:rFonts w:eastAsia="Times New Roman" w:cs="Times New Roman"/>
                <w:color w:val="000000"/>
                <w:sz w:val="16"/>
                <w:szCs w:val="16"/>
                <w:lang w:eastAsia="en-GB"/>
              </w:rPr>
              <w:t>atte duinvallei</w:t>
            </w:r>
          </w:p>
        </w:tc>
        <w:tc>
          <w:tcPr>
            <w:tcW w:w="1240" w:type="dxa"/>
            <w:tcBorders>
              <w:right w:val="single" w:sz="4" w:space="0" w:color="auto"/>
            </w:tcBorders>
            <w:shd w:val="clear" w:color="auto" w:fill="auto"/>
            <w:noWrap/>
            <w:vAlign w:val="bottom"/>
            <w:hideMark/>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3.65</w:t>
            </w:r>
          </w:p>
        </w:tc>
        <w:tc>
          <w:tcPr>
            <w:tcW w:w="1240" w:type="dxa"/>
            <w:tcBorders>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3.80</w:t>
            </w:r>
          </w:p>
        </w:tc>
        <w:tc>
          <w:tcPr>
            <w:tcW w:w="1240" w:type="dxa"/>
            <w:tcBorders>
              <w:lef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3.31</w:t>
            </w:r>
          </w:p>
        </w:tc>
        <w:tc>
          <w:tcPr>
            <w:tcW w:w="1241" w:type="dxa"/>
            <w:tcBorders>
              <w:left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-0.49</w:t>
            </w:r>
          </w:p>
        </w:tc>
      </w:tr>
      <w:tr w:rsidR="00F83FA8" w:rsidRPr="00F83FA8" w:rsidTr="00B609EE">
        <w:trPr>
          <w:trHeight w:val="300"/>
        </w:trPr>
        <w:tc>
          <w:tcPr>
            <w:tcW w:w="2410" w:type="dxa"/>
            <w:tcBorders>
              <w:right w:val="single" w:sz="4" w:space="0" w:color="auto"/>
            </w:tcBorders>
            <w:shd w:val="clear" w:color="auto" w:fill="auto"/>
            <w:noWrap/>
            <w:vAlign w:val="bottom"/>
            <w:hideMark/>
          </w:tcPr>
          <w:p w:rsidR="00F83FA8" w:rsidRPr="00F83FA8" w:rsidRDefault="00B609EE" w:rsidP="003166EF">
            <w:pPr>
              <w:spacing w:line="240" w:lineRule="auto"/>
              <w:rPr>
                <w:rFonts w:eastAsia="Times New Roman" w:cs="Times New Roman"/>
                <w:color w:val="000000"/>
                <w:sz w:val="16"/>
                <w:szCs w:val="16"/>
                <w:lang w:eastAsia="en-GB"/>
              </w:rPr>
            </w:pPr>
            <w:r>
              <w:rPr>
                <w:rFonts w:eastAsia="Times New Roman" w:cs="Times New Roman"/>
                <w:color w:val="000000"/>
                <w:sz w:val="16"/>
                <w:szCs w:val="16"/>
                <w:lang w:eastAsia="en-GB"/>
              </w:rPr>
              <w:t>S</w:t>
            </w:r>
            <w:r w:rsidR="00F83FA8" w:rsidRPr="00F83FA8">
              <w:rPr>
                <w:rFonts w:eastAsia="Times New Roman" w:cs="Times New Roman"/>
                <w:color w:val="000000"/>
                <w:sz w:val="16"/>
                <w:szCs w:val="16"/>
                <w:lang w:eastAsia="en-GB"/>
              </w:rPr>
              <w:t>truweel</w:t>
            </w:r>
          </w:p>
        </w:tc>
        <w:tc>
          <w:tcPr>
            <w:tcW w:w="1240" w:type="dxa"/>
            <w:tcBorders>
              <w:right w:val="single" w:sz="4" w:space="0" w:color="auto"/>
            </w:tcBorders>
            <w:shd w:val="clear" w:color="auto" w:fill="auto"/>
            <w:noWrap/>
            <w:vAlign w:val="bottom"/>
            <w:hideMark/>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1.83</w:t>
            </w:r>
          </w:p>
        </w:tc>
        <w:tc>
          <w:tcPr>
            <w:tcW w:w="1240" w:type="dxa"/>
            <w:tcBorders>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1.98</w:t>
            </w:r>
          </w:p>
        </w:tc>
        <w:tc>
          <w:tcPr>
            <w:tcW w:w="1240" w:type="dxa"/>
            <w:tcBorders>
              <w:lef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1.81</w:t>
            </w:r>
          </w:p>
        </w:tc>
        <w:tc>
          <w:tcPr>
            <w:tcW w:w="1241" w:type="dxa"/>
            <w:tcBorders>
              <w:left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-0.17</w:t>
            </w:r>
          </w:p>
        </w:tc>
      </w:tr>
      <w:tr w:rsidR="00F83FA8" w:rsidRPr="00F83FA8" w:rsidTr="00B609EE">
        <w:trPr>
          <w:trHeight w:val="300"/>
        </w:trPr>
        <w:tc>
          <w:tcPr>
            <w:tcW w:w="2410" w:type="dxa"/>
            <w:tcBorders>
              <w:right w:val="single" w:sz="4" w:space="0" w:color="auto"/>
            </w:tcBorders>
            <w:shd w:val="clear" w:color="auto" w:fill="auto"/>
            <w:noWrap/>
            <w:vAlign w:val="bottom"/>
            <w:hideMark/>
          </w:tcPr>
          <w:p w:rsidR="00F83FA8" w:rsidRPr="00F83FA8" w:rsidRDefault="00B609EE" w:rsidP="003166EF">
            <w:pPr>
              <w:spacing w:line="240" w:lineRule="auto"/>
              <w:rPr>
                <w:rFonts w:eastAsia="Times New Roman" w:cs="Times New Roman"/>
                <w:color w:val="000000"/>
                <w:sz w:val="16"/>
                <w:szCs w:val="16"/>
                <w:lang w:eastAsia="en-GB"/>
              </w:rPr>
            </w:pPr>
            <w:r>
              <w:rPr>
                <w:rFonts w:eastAsia="Times New Roman" w:cs="Times New Roman"/>
                <w:color w:val="000000"/>
                <w:sz w:val="16"/>
                <w:szCs w:val="16"/>
                <w:lang w:eastAsia="en-GB"/>
              </w:rPr>
              <w:t>V</w:t>
            </w:r>
            <w:r w:rsidR="00F83FA8" w:rsidRPr="00F83FA8">
              <w:rPr>
                <w:rFonts w:eastAsia="Times New Roman" w:cs="Times New Roman"/>
                <w:color w:val="000000"/>
                <w:sz w:val="16"/>
                <w:szCs w:val="16"/>
                <w:lang w:eastAsia="en-GB"/>
              </w:rPr>
              <w:t>erharding</w:t>
            </w:r>
          </w:p>
        </w:tc>
        <w:tc>
          <w:tcPr>
            <w:tcW w:w="1240" w:type="dxa"/>
            <w:tcBorders>
              <w:right w:val="single" w:sz="4" w:space="0" w:color="auto"/>
            </w:tcBorders>
            <w:shd w:val="clear" w:color="auto" w:fill="auto"/>
            <w:noWrap/>
            <w:vAlign w:val="bottom"/>
            <w:hideMark/>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0.005</w:t>
            </w:r>
          </w:p>
        </w:tc>
        <w:tc>
          <w:tcPr>
            <w:tcW w:w="1240" w:type="dxa"/>
            <w:tcBorders>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0.00</w:t>
            </w:r>
          </w:p>
        </w:tc>
        <w:tc>
          <w:tcPr>
            <w:tcW w:w="1240" w:type="dxa"/>
            <w:tcBorders>
              <w:lef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0.00</w:t>
            </w:r>
          </w:p>
        </w:tc>
        <w:tc>
          <w:tcPr>
            <w:tcW w:w="1241" w:type="dxa"/>
            <w:tcBorders>
              <w:left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-0.00</w:t>
            </w:r>
          </w:p>
        </w:tc>
      </w:tr>
      <w:tr w:rsidR="00F83FA8" w:rsidRPr="00F83FA8" w:rsidTr="00B609EE">
        <w:trPr>
          <w:trHeight w:val="300"/>
        </w:trPr>
        <w:tc>
          <w:tcPr>
            <w:tcW w:w="2410" w:type="dxa"/>
            <w:tcBorders>
              <w:right w:val="single" w:sz="4" w:space="0" w:color="auto"/>
            </w:tcBorders>
            <w:shd w:val="clear" w:color="auto" w:fill="auto"/>
            <w:noWrap/>
            <w:vAlign w:val="bottom"/>
            <w:hideMark/>
          </w:tcPr>
          <w:p w:rsidR="00F83FA8" w:rsidRPr="00F83FA8" w:rsidRDefault="00B609EE" w:rsidP="003166EF">
            <w:pPr>
              <w:spacing w:line="240" w:lineRule="auto"/>
              <w:rPr>
                <w:rFonts w:eastAsia="Times New Roman" w:cs="Times New Roman"/>
                <w:color w:val="000000"/>
                <w:sz w:val="16"/>
                <w:szCs w:val="16"/>
                <w:lang w:eastAsia="en-GB"/>
              </w:rPr>
            </w:pPr>
            <w:r>
              <w:rPr>
                <w:rFonts w:eastAsia="Times New Roman" w:cs="Times New Roman"/>
                <w:color w:val="000000"/>
                <w:sz w:val="16"/>
                <w:szCs w:val="16"/>
                <w:lang w:eastAsia="en-GB"/>
              </w:rPr>
              <w:t>W</w:t>
            </w:r>
            <w:r w:rsidR="00F83FA8" w:rsidRPr="00F83FA8">
              <w:rPr>
                <w:rFonts w:eastAsia="Times New Roman" w:cs="Times New Roman"/>
                <w:color w:val="000000"/>
                <w:sz w:val="16"/>
                <w:szCs w:val="16"/>
                <w:lang w:eastAsia="en-GB"/>
              </w:rPr>
              <w:t>ilgenscherm</w:t>
            </w:r>
          </w:p>
        </w:tc>
        <w:tc>
          <w:tcPr>
            <w:tcW w:w="1240" w:type="dxa"/>
            <w:tcBorders>
              <w:right w:val="single" w:sz="4" w:space="0" w:color="auto"/>
            </w:tcBorders>
            <w:shd w:val="clear" w:color="auto" w:fill="auto"/>
            <w:noWrap/>
            <w:vAlign w:val="bottom"/>
            <w:hideMark/>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0.32</w:t>
            </w:r>
          </w:p>
        </w:tc>
        <w:tc>
          <w:tcPr>
            <w:tcW w:w="1240" w:type="dxa"/>
            <w:tcBorders>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0.30</w:t>
            </w:r>
          </w:p>
        </w:tc>
        <w:tc>
          <w:tcPr>
            <w:tcW w:w="1240" w:type="dxa"/>
            <w:tcBorders>
              <w:lef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0.30</w:t>
            </w:r>
          </w:p>
        </w:tc>
        <w:tc>
          <w:tcPr>
            <w:tcW w:w="1241" w:type="dxa"/>
            <w:tcBorders>
              <w:left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0.00</w:t>
            </w:r>
          </w:p>
        </w:tc>
      </w:tr>
      <w:tr w:rsidR="00F83FA8" w:rsidRPr="00F83FA8" w:rsidTr="00B609EE">
        <w:trPr>
          <w:trHeight w:val="300"/>
        </w:trPr>
        <w:tc>
          <w:tcPr>
            <w:tcW w:w="2410" w:type="dxa"/>
            <w:tcBorders>
              <w:bottom w:val="single" w:sz="4" w:space="0" w:color="auto"/>
              <w:right w:val="single" w:sz="4" w:space="0" w:color="auto"/>
            </w:tcBorders>
            <w:shd w:val="clear" w:color="auto" w:fill="auto"/>
            <w:noWrap/>
            <w:vAlign w:val="bottom"/>
            <w:hideMark/>
          </w:tcPr>
          <w:p w:rsidR="00F83FA8" w:rsidRPr="00F83FA8" w:rsidRDefault="00B609EE" w:rsidP="003166EF">
            <w:pPr>
              <w:spacing w:line="240" w:lineRule="auto"/>
              <w:rPr>
                <w:rFonts w:eastAsia="Times New Roman" w:cs="Times New Roman"/>
                <w:color w:val="000000"/>
                <w:sz w:val="16"/>
                <w:szCs w:val="16"/>
                <w:lang w:eastAsia="en-GB"/>
              </w:rPr>
            </w:pPr>
            <w:r>
              <w:rPr>
                <w:rFonts w:eastAsia="Times New Roman" w:cs="Times New Roman"/>
                <w:color w:val="000000"/>
                <w:sz w:val="16"/>
                <w:szCs w:val="16"/>
                <w:lang w:eastAsia="en-GB"/>
              </w:rPr>
              <w:t>Kaal z</w:t>
            </w:r>
            <w:r w:rsidR="00F83FA8" w:rsidRPr="00F83FA8">
              <w:rPr>
                <w:rFonts w:eastAsia="Times New Roman" w:cs="Times New Roman"/>
                <w:color w:val="000000"/>
                <w:sz w:val="16"/>
                <w:szCs w:val="16"/>
                <w:lang w:eastAsia="en-GB"/>
              </w:rPr>
              <w:t>and</w:t>
            </w:r>
          </w:p>
        </w:tc>
        <w:tc>
          <w:tcPr>
            <w:tcW w:w="1240" w:type="dxa"/>
            <w:tcBorders>
              <w:bottom w:val="single" w:sz="4" w:space="0" w:color="auto"/>
              <w:right w:val="single" w:sz="4" w:space="0" w:color="auto"/>
            </w:tcBorders>
            <w:shd w:val="clear" w:color="auto" w:fill="auto"/>
            <w:noWrap/>
            <w:vAlign w:val="bottom"/>
            <w:hideMark/>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81.46</w:t>
            </w:r>
          </w:p>
        </w:tc>
        <w:tc>
          <w:tcPr>
            <w:tcW w:w="1240" w:type="dxa"/>
            <w:tcBorders>
              <w:bottom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78.12</w:t>
            </w:r>
          </w:p>
        </w:tc>
        <w:tc>
          <w:tcPr>
            <w:tcW w:w="1240" w:type="dxa"/>
            <w:tcBorders>
              <w:left w:val="single" w:sz="4" w:space="0" w:color="auto"/>
              <w:bottom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79.69</w:t>
            </w:r>
          </w:p>
        </w:tc>
        <w:tc>
          <w:tcPr>
            <w:tcW w:w="1241" w:type="dxa"/>
            <w:tcBorders>
              <w:left w:val="single" w:sz="4" w:space="0" w:color="auto"/>
              <w:bottom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color w:val="000000"/>
                <w:sz w:val="16"/>
                <w:szCs w:val="16"/>
                <w:lang w:eastAsia="en-GB"/>
              </w:rPr>
            </w:pPr>
            <w:r w:rsidRPr="00F83FA8">
              <w:rPr>
                <w:rFonts w:eastAsia="Times New Roman" w:cs="Times New Roman"/>
                <w:color w:val="000000"/>
                <w:sz w:val="16"/>
                <w:szCs w:val="16"/>
                <w:lang w:eastAsia="en-GB"/>
              </w:rPr>
              <w:t>+1.58</w:t>
            </w:r>
          </w:p>
        </w:tc>
      </w:tr>
      <w:tr w:rsidR="00F83FA8" w:rsidRPr="00F83FA8" w:rsidTr="00B609EE">
        <w:trPr>
          <w:trHeight w:val="300"/>
        </w:trPr>
        <w:tc>
          <w:tcPr>
            <w:tcW w:w="2410" w:type="dxa"/>
            <w:tcBorders>
              <w:top w:val="single" w:sz="4" w:space="0" w:color="auto"/>
              <w:bottom w:val="single" w:sz="4" w:space="0" w:color="auto"/>
              <w:right w:val="single" w:sz="4" w:space="0" w:color="auto"/>
            </w:tcBorders>
            <w:shd w:val="clear" w:color="auto" w:fill="auto"/>
            <w:noWrap/>
            <w:vAlign w:val="bottom"/>
            <w:hideMark/>
          </w:tcPr>
          <w:p w:rsidR="00F83FA8" w:rsidRPr="00F83FA8" w:rsidRDefault="00952BF8" w:rsidP="003166EF">
            <w:pPr>
              <w:spacing w:line="240" w:lineRule="auto"/>
              <w:rPr>
                <w:rFonts w:eastAsia="Times New Roman" w:cs="Times New Roman"/>
                <w:b/>
                <w:color w:val="000000"/>
                <w:sz w:val="16"/>
                <w:szCs w:val="16"/>
                <w:lang w:eastAsia="en-GB"/>
              </w:rPr>
            </w:pPr>
            <w:r>
              <w:rPr>
                <w:rFonts w:eastAsia="Times New Roman" w:cs="Times New Roman"/>
                <w:b/>
                <w:color w:val="000000"/>
                <w:sz w:val="16"/>
                <w:szCs w:val="16"/>
                <w:lang w:eastAsia="en-GB"/>
              </w:rPr>
              <w:t>T</w:t>
            </w:r>
            <w:r w:rsidR="00F83FA8" w:rsidRPr="00F83FA8">
              <w:rPr>
                <w:rFonts w:eastAsia="Times New Roman" w:cs="Times New Roman"/>
                <w:b/>
                <w:color w:val="000000"/>
                <w:sz w:val="16"/>
                <w:szCs w:val="16"/>
                <w:lang w:eastAsia="en-GB"/>
              </w:rPr>
              <w:t>otaal</w:t>
            </w:r>
          </w:p>
        </w:tc>
        <w:tc>
          <w:tcPr>
            <w:tcW w:w="1240" w:type="dxa"/>
            <w:tcBorders>
              <w:top w:val="single" w:sz="4" w:space="0" w:color="auto"/>
              <w:bottom w:val="single" w:sz="4" w:space="0" w:color="auto"/>
              <w:right w:val="single" w:sz="4" w:space="0" w:color="auto"/>
            </w:tcBorders>
            <w:shd w:val="clear" w:color="auto" w:fill="auto"/>
            <w:noWrap/>
            <w:vAlign w:val="bottom"/>
            <w:hideMark/>
          </w:tcPr>
          <w:p w:rsidR="00F83FA8" w:rsidRPr="00F83FA8" w:rsidRDefault="00F83FA8" w:rsidP="00F83FA8">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113.06</w:t>
            </w:r>
          </w:p>
        </w:tc>
        <w:tc>
          <w:tcPr>
            <w:tcW w:w="1240" w:type="dxa"/>
            <w:tcBorders>
              <w:top w:val="single" w:sz="4" w:space="0" w:color="auto"/>
              <w:bottom w:val="single" w:sz="4" w:space="0" w:color="auto"/>
              <w:right w:val="single" w:sz="4" w:space="0" w:color="auto"/>
            </w:tcBorders>
            <w:vAlign w:val="bottom"/>
          </w:tcPr>
          <w:p w:rsidR="00F83FA8" w:rsidRPr="00F83FA8" w:rsidRDefault="00F83FA8" w:rsidP="00F83FA8">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113.03</w:t>
            </w:r>
          </w:p>
        </w:tc>
        <w:tc>
          <w:tcPr>
            <w:tcW w:w="1240" w:type="dxa"/>
            <w:tcBorders>
              <w:top w:val="single" w:sz="4" w:space="0" w:color="auto"/>
              <w:left w:val="single" w:sz="4" w:space="0" w:color="auto"/>
              <w:bottom w:val="single" w:sz="4" w:space="0" w:color="auto"/>
            </w:tcBorders>
            <w:vAlign w:val="bottom"/>
          </w:tcPr>
          <w:p w:rsidR="00F83FA8" w:rsidRPr="00F83FA8" w:rsidRDefault="00F83FA8" w:rsidP="00F83FA8">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113.03</w:t>
            </w:r>
          </w:p>
        </w:tc>
        <w:tc>
          <w:tcPr>
            <w:tcW w:w="1241" w:type="dxa"/>
            <w:tcBorders>
              <w:top w:val="single" w:sz="4" w:space="0" w:color="auto"/>
              <w:left w:val="single" w:sz="4" w:space="0" w:color="auto"/>
              <w:bottom w:val="single" w:sz="4" w:space="0" w:color="auto"/>
              <w:right w:val="single" w:sz="4" w:space="0" w:color="auto"/>
            </w:tcBorders>
            <w:vAlign w:val="bottom"/>
          </w:tcPr>
          <w:p w:rsidR="00F83FA8" w:rsidRPr="00F83FA8" w:rsidRDefault="00F83FA8" w:rsidP="003166EF">
            <w:pPr>
              <w:spacing w:line="240" w:lineRule="auto"/>
              <w:jc w:val="right"/>
              <w:rPr>
                <w:rFonts w:eastAsia="Times New Roman" w:cs="Times New Roman"/>
                <w:b/>
                <w:color w:val="000000"/>
                <w:sz w:val="16"/>
                <w:szCs w:val="16"/>
                <w:lang w:eastAsia="en-GB"/>
              </w:rPr>
            </w:pPr>
            <w:r w:rsidRPr="00F83FA8">
              <w:rPr>
                <w:rFonts w:eastAsia="Times New Roman" w:cs="Times New Roman"/>
                <w:b/>
                <w:color w:val="000000"/>
                <w:sz w:val="16"/>
                <w:szCs w:val="16"/>
                <w:lang w:eastAsia="en-GB"/>
              </w:rPr>
              <w:t>0.0</w:t>
            </w:r>
          </w:p>
        </w:tc>
      </w:tr>
    </w:tbl>
    <w:p w:rsidR="009071DC" w:rsidRDefault="009071DC" w:rsidP="009071DC"/>
    <w:p w:rsidR="009071DC" w:rsidRDefault="009071DC" w:rsidP="009071DC"/>
    <w:p w:rsidR="00F83FA8" w:rsidRDefault="00B609EE" w:rsidP="009071DC">
      <w:r>
        <w:t>Conclusies</w:t>
      </w:r>
      <w:r w:rsidR="00F83FA8">
        <w:t>:</w:t>
      </w:r>
    </w:p>
    <w:p w:rsidR="00F83FA8" w:rsidRDefault="00F83FA8" w:rsidP="00F83FA8">
      <w:pPr>
        <w:pStyle w:val="ListParagraph"/>
        <w:numPr>
          <w:ilvl w:val="0"/>
          <w:numId w:val="2"/>
        </w:numPr>
        <w:ind w:left="567" w:hanging="283"/>
      </w:pPr>
      <w:r>
        <w:t xml:space="preserve">Na een aanvankelijke afname van kaal zand in voorgaande jaren, is </w:t>
      </w:r>
      <w:r w:rsidR="00B609EE">
        <w:t>dit</w:t>
      </w:r>
      <w:r>
        <w:t xml:space="preserve"> in 2018 weer wat toegenomen. Vooral </w:t>
      </w:r>
      <w:r w:rsidR="008C50C4">
        <w:t xml:space="preserve">bij </w:t>
      </w:r>
      <w:r>
        <w:t xml:space="preserve">de eerste duinrichel zijn wat </w:t>
      </w:r>
      <w:r w:rsidR="008C50C4">
        <w:t xml:space="preserve">(grotere) </w:t>
      </w:r>
      <w:r>
        <w:t xml:space="preserve">stuifplekken ontstaan. Het areaal helm is navenant afgenomen. </w:t>
      </w:r>
    </w:p>
    <w:p w:rsidR="008C50C4" w:rsidRDefault="008C50C4" w:rsidP="00F83FA8">
      <w:pPr>
        <w:pStyle w:val="ListParagraph"/>
        <w:numPr>
          <w:ilvl w:val="0"/>
          <w:numId w:val="2"/>
        </w:numPr>
        <w:ind w:left="567" w:hanging="283"/>
      </w:pPr>
      <w:r>
        <w:t xml:space="preserve">Het oppervlak natte duinvallei is wat afgenomen als gevolg van </w:t>
      </w:r>
      <w:proofErr w:type="spellStart"/>
      <w:r>
        <w:t>instuiving</w:t>
      </w:r>
      <w:proofErr w:type="spellEnd"/>
      <w:r>
        <w:t xml:space="preserve"> van zand</w:t>
      </w:r>
    </w:p>
    <w:p w:rsidR="00F83FA8" w:rsidRPr="00AE3124" w:rsidRDefault="008C50C4" w:rsidP="00F83FA8">
      <w:pPr>
        <w:pStyle w:val="ListParagraph"/>
        <w:numPr>
          <w:ilvl w:val="0"/>
          <w:numId w:val="2"/>
        </w:numPr>
        <w:ind w:left="567" w:hanging="283"/>
      </w:pPr>
      <w:r>
        <w:t>Het oppervlak embryonaal duin is sterk toegenomen</w:t>
      </w:r>
      <w:r w:rsidR="00ED200B">
        <w:t xml:space="preserve"> (verdubbeld).</w:t>
      </w:r>
      <w:r>
        <w:t xml:space="preserve"> </w:t>
      </w:r>
    </w:p>
    <w:p w:rsidR="0068627E" w:rsidRDefault="0068627E" w:rsidP="0068627E"/>
    <w:p w:rsidR="0068627E" w:rsidRDefault="0068627E" w:rsidP="0068627E"/>
    <w:p w:rsidR="0068627E" w:rsidRDefault="0068627E" w:rsidP="0068627E">
      <w:r>
        <w:t xml:space="preserve">De vegetatiestructuurkaart van de natuurzone, gebaseerd op de luchtfoto van oktober 2018, is weergegeven in vier deelgebieden (figuur 1a t/m 1d). </w:t>
      </w:r>
    </w:p>
    <w:p w:rsidR="0068627E" w:rsidRDefault="0068627E">
      <w:pPr>
        <w:spacing w:after="200" w:line="276" w:lineRule="auto"/>
      </w:pPr>
      <w:r>
        <w:br w:type="page"/>
      </w:r>
    </w:p>
    <w:p w:rsidR="0068627E" w:rsidRDefault="0068627E" w:rsidP="0068627E">
      <w:r>
        <w:rPr>
          <w:noProof/>
          <w:lang w:eastAsia="nl-NL"/>
        </w:rPr>
        <w:lastRenderedPageBreak/>
        <w:drawing>
          <wp:anchor distT="0" distB="0" distL="114300" distR="114300" simplePos="0" relativeHeight="251659264" behindDoc="0" locked="0" layoutInCell="1" allowOverlap="1">
            <wp:simplePos x="0" y="0"/>
            <wp:positionH relativeFrom="column">
              <wp:posOffset>-635</wp:posOffset>
            </wp:positionH>
            <wp:positionV relativeFrom="paragraph">
              <wp:posOffset>82550</wp:posOffset>
            </wp:positionV>
            <wp:extent cx="5760000" cy="813996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etten_lufo_segecog-2018_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000" cy="8139960"/>
                    </a:xfrm>
                    <a:prstGeom prst="rect">
                      <a:avLst/>
                    </a:prstGeom>
                  </pic:spPr>
                </pic:pic>
              </a:graphicData>
            </a:graphic>
            <wp14:sizeRelH relativeFrom="page">
              <wp14:pctWidth>0</wp14:pctWidth>
            </wp14:sizeRelH>
            <wp14:sizeRelV relativeFrom="page">
              <wp14:pctHeight>0</wp14:pctHeight>
            </wp14:sizeRelV>
          </wp:anchor>
        </w:drawing>
      </w:r>
    </w:p>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Pr>
        <w:spacing w:after="200" w:line="276" w:lineRule="auto"/>
        <w:rPr>
          <w:i/>
        </w:rPr>
      </w:pPr>
      <w:r w:rsidRPr="0068627E">
        <w:rPr>
          <w:i/>
        </w:rPr>
        <w:t>Figuur 1a. Meest noordelijke kaartbeeld van de vegetatiekartering natuurzone Hondsbossche Duinen (2018).</w:t>
      </w:r>
      <w:r w:rsidR="002709FD">
        <w:rPr>
          <w:i/>
        </w:rPr>
        <w:t xml:space="preserve"> Tevens is aangegeven de ligging van de permanente proefvlakken in </w:t>
      </w:r>
      <w:proofErr w:type="spellStart"/>
      <w:r w:rsidR="00092C37">
        <w:rPr>
          <w:i/>
        </w:rPr>
        <w:t>transect</w:t>
      </w:r>
      <w:proofErr w:type="spellEnd"/>
      <w:r w:rsidR="002709FD">
        <w:rPr>
          <w:i/>
        </w:rPr>
        <w:t xml:space="preserve"> 5. </w:t>
      </w:r>
    </w:p>
    <w:p w:rsidR="0068627E" w:rsidRDefault="0068627E">
      <w:pPr>
        <w:spacing w:after="200" w:line="276" w:lineRule="auto"/>
        <w:rPr>
          <w:i/>
        </w:rPr>
      </w:pPr>
      <w:r>
        <w:rPr>
          <w:i/>
        </w:rPr>
        <w:br w:type="page"/>
      </w:r>
    </w:p>
    <w:p w:rsidR="0068627E" w:rsidRPr="0068627E" w:rsidRDefault="0068627E" w:rsidP="0068627E">
      <w:pPr>
        <w:spacing w:after="200" w:line="276" w:lineRule="auto"/>
        <w:rPr>
          <w:i/>
        </w:rPr>
      </w:pPr>
      <w:r>
        <w:rPr>
          <w:noProof/>
          <w:lang w:eastAsia="nl-NL"/>
        </w:rPr>
        <w:lastRenderedPageBreak/>
        <w:drawing>
          <wp:anchor distT="0" distB="0" distL="114300" distR="114300" simplePos="0" relativeHeight="251660288" behindDoc="0" locked="0" layoutInCell="1" allowOverlap="1">
            <wp:simplePos x="0" y="0"/>
            <wp:positionH relativeFrom="column">
              <wp:posOffset>0</wp:posOffset>
            </wp:positionH>
            <wp:positionV relativeFrom="paragraph">
              <wp:posOffset>82550</wp:posOffset>
            </wp:positionV>
            <wp:extent cx="5759640" cy="81396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etten_lufo_segecog-2018_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59640" cy="8139600"/>
                    </a:xfrm>
                    <a:prstGeom prst="rect">
                      <a:avLst/>
                    </a:prstGeom>
                  </pic:spPr>
                </pic:pic>
              </a:graphicData>
            </a:graphic>
            <wp14:sizeRelH relativeFrom="page">
              <wp14:pctWidth>0</wp14:pctWidth>
            </wp14:sizeRelH>
            <wp14:sizeRelV relativeFrom="page">
              <wp14:pctHeight>0</wp14:pctHeight>
            </wp14:sizeRelV>
          </wp:anchor>
        </w:drawing>
      </w:r>
    </w:p>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 w:rsidR="0068627E" w:rsidRDefault="0068627E" w:rsidP="0068627E">
      <w:pPr>
        <w:spacing w:after="200" w:line="276" w:lineRule="auto"/>
      </w:pPr>
    </w:p>
    <w:p w:rsidR="0068627E" w:rsidRDefault="0068627E" w:rsidP="002709FD">
      <w:pPr>
        <w:spacing w:after="200" w:line="276" w:lineRule="auto"/>
        <w:rPr>
          <w:i/>
        </w:rPr>
      </w:pPr>
      <w:r w:rsidRPr="0068627E">
        <w:rPr>
          <w:i/>
        </w:rPr>
        <w:t>Figuur 1b. Tw</w:t>
      </w:r>
      <w:bookmarkStart w:id="0" w:name="_GoBack"/>
      <w:bookmarkEnd w:id="0"/>
      <w:r w:rsidRPr="0068627E">
        <w:rPr>
          <w:i/>
        </w:rPr>
        <w:t>eede kaartbeeld van de vegetatiekartering natuurzone Hondsbossche Duinen (2018).</w:t>
      </w:r>
      <w:r w:rsidR="002709FD" w:rsidRPr="002709FD">
        <w:rPr>
          <w:i/>
        </w:rPr>
        <w:t xml:space="preserve"> </w:t>
      </w:r>
      <w:r w:rsidR="00092C37">
        <w:rPr>
          <w:i/>
        </w:rPr>
        <w:t xml:space="preserve">Tevens is </w:t>
      </w:r>
      <w:r w:rsidR="002709FD">
        <w:rPr>
          <w:i/>
        </w:rPr>
        <w:t xml:space="preserve">aangegeven de ligging van de permanente proefvlakken in </w:t>
      </w:r>
      <w:proofErr w:type="spellStart"/>
      <w:r w:rsidR="00092C37">
        <w:rPr>
          <w:i/>
        </w:rPr>
        <w:t>transect</w:t>
      </w:r>
      <w:proofErr w:type="spellEnd"/>
      <w:r w:rsidR="002709FD">
        <w:rPr>
          <w:i/>
        </w:rPr>
        <w:t xml:space="preserve"> 4 en aan de noordkant van de duinvallei</w:t>
      </w:r>
      <w:r w:rsidR="00092C37">
        <w:rPr>
          <w:i/>
        </w:rPr>
        <w:t xml:space="preserve"> </w:t>
      </w:r>
      <w:r w:rsidR="002709FD">
        <w:rPr>
          <w:i/>
        </w:rPr>
        <w:t>(plot 601).</w:t>
      </w:r>
    </w:p>
    <w:p w:rsidR="0068627E" w:rsidRDefault="0068627E" w:rsidP="0068627E">
      <w:pPr>
        <w:spacing w:after="200" w:line="276" w:lineRule="auto"/>
      </w:pPr>
      <w:r>
        <w:rPr>
          <w:noProof/>
          <w:lang w:eastAsia="nl-NL"/>
        </w:rPr>
        <w:lastRenderedPageBreak/>
        <w:drawing>
          <wp:anchor distT="0" distB="0" distL="114300" distR="114300" simplePos="0" relativeHeight="251661312" behindDoc="0" locked="0" layoutInCell="1" allowOverlap="1">
            <wp:simplePos x="0" y="0"/>
            <wp:positionH relativeFrom="column">
              <wp:posOffset>0</wp:posOffset>
            </wp:positionH>
            <wp:positionV relativeFrom="paragraph">
              <wp:posOffset>82550</wp:posOffset>
            </wp:positionV>
            <wp:extent cx="5759640" cy="81396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etten_lufo_segecog-2018_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9640" cy="8139600"/>
                    </a:xfrm>
                    <a:prstGeom prst="rect">
                      <a:avLst/>
                    </a:prstGeom>
                  </pic:spPr>
                </pic:pic>
              </a:graphicData>
            </a:graphic>
            <wp14:sizeRelH relativeFrom="page">
              <wp14:pctWidth>0</wp14:pctWidth>
            </wp14:sizeRelH>
            <wp14:sizeRelV relativeFrom="page">
              <wp14:pctHeight>0</wp14:pctHeight>
            </wp14:sizeRelV>
          </wp:anchor>
        </w:drawing>
      </w:r>
    </w:p>
    <w:p w:rsidR="0068627E" w:rsidRDefault="0068627E" w:rsidP="0068627E">
      <w:pPr>
        <w:spacing w:after="200" w:line="276" w:lineRule="auto"/>
      </w:pPr>
    </w:p>
    <w:p w:rsidR="0068627E" w:rsidRDefault="0068627E" w:rsidP="0068627E">
      <w:pPr>
        <w:spacing w:after="200"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after="200" w:line="276" w:lineRule="auto"/>
      </w:pPr>
    </w:p>
    <w:p w:rsidR="0068627E" w:rsidRPr="0068627E" w:rsidRDefault="0068627E" w:rsidP="002709FD">
      <w:pPr>
        <w:spacing w:after="200" w:line="276" w:lineRule="auto"/>
        <w:rPr>
          <w:i/>
        </w:rPr>
      </w:pPr>
      <w:r w:rsidRPr="0068627E">
        <w:rPr>
          <w:i/>
        </w:rPr>
        <w:t>Figuur 1c. Derde kaartbeeld van de vegetatiekartering natuurzone Hondsbossche Duinen (2018).</w:t>
      </w:r>
      <w:r w:rsidR="002709FD" w:rsidRPr="002709FD">
        <w:rPr>
          <w:i/>
        </w:rPr>
        <w:t xml:space="preserve"> </w:t>
      </w:r>
      <w:r w:rsidR="002709FD">
        <w:rPr>
          <w:i/>
        </w:rPr>
        <w:t xml:space="preserve">Tevens is aangegeven de ligging van de permanente proefvlakken in </w:t>
      </w:r>
      <w:proofErr w:type="spellStart"/>
      <w:r w:rsidR="00092C37">
        <w:rPr>
          <w:i/>
        </w:rPr>
        <w:t>transect</w:t>
      </w:r>
      <w:proofErr w:type="spellEnd"/>
      <w:r w:rsidR="002709FD">
        <w:rPr>
          <w:i/>
        </w:rPr>
        <w:t xml:space="preserve"> 3 en aan de zuidkant van duinvallei (plot 602).</w:t>
      </w:r>
    </w:p>
    <w:p w:rsidR="0068627E" w:rsidRDefault="0068627E" w:rsidP="0068627E">
      <w:pPr>
        <w:spacing w:after="200" w:line="276" w:lineRule="auto"/>
      </w:pPr>
      <w:r>
        <w:rPr>
          <w:noProof/>
          <w:lang w:eastAsia="nl-NL"/>
        </w:rPr>
        <w:lastRenderedPageBreak/>
        <w:drawing>
          <wp:anchor distT="0" distB="0" distL="114300" distR="114300" simplePos="0" relativeHeight="251662336" behindDoc="0" locked="0" layoutInCell="1" allowOverlap="1">
            <wp:simplePos x="0" y="0"/>
            <wp:positionH relativeFrom="column">
              <wp:posOffset>0</wp:posOffset>
            </wp:positionH>
            <wp:positionV relativeFrom="paragraph">
              <wp:posOffset>82550</wp:posOffset>
            </wp:positionV>
            <wp:extent cx="5759640" cy="81396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etten_lufo_segecog-2018_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9640" cy="8139600"/>
                    </a:xfrm>
                    <a:prstGeom prst="rect">
                      <a:avLst/>
                    </a:prstGeom>
                  </pic:spPr>
                </pic:pic>
              </a:graphicData>
            </a:graphic>
            <wp14:sizeRelH relativeFrom="page">
              <wp14:pctWidth>0</wp14:pctWidth>
            </wp14:sizeRelH>
            <wp14:sizeRelV relativeFrom="page">
              <wp14:pctHeight>0</wp14:pctHeight>
            </wp14:sizeRelV>
          </wp:anchor>
        </w:drawing>
      </w:r>
    </w:p>
    <w:p w:rsidR="0068627E" w:rsidRDefault="0068627E" w:rsidP="0068627E">
      <w:pPr>
        <w:spacing w:after="200"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Default="0068627E" w:rsidP="0068627E">
      <w:pPr>
        <w:spacing w:line="276" w:lineRule="auto"/>
      </w:pPr>
    </w:p>
    <w:p w:rsidR="0068627E" w:rsidRPr="0068627E" w:rsidRDefault="0068627E" w:rsidP="0068627E">
      <w:pPr>
        <w:spacing w:after="200" w:line="276" w:lineRule="auto"/>
        <w:rPr>
          <w:i/>
        </w:rPr>
      </w:pPr>
    </w:p>
    <w:p w:rsidR="00C44D07" w:rsidRPr="0068627E" w:rsidRDefault="0068627E" w:rsidP="002709FD">
      <w:pPr>
        <w:spacing w:after="200" w:line="276" w:lineRule="auto"/>
        <w:rPr>
          <w:i/>
        </w:rPr>
      </w:pPr>
      <w:r w:rsidRPr="0068627E">
        <w:rPr>
          <w:i/>
        </w:rPr>
        <w:t>Figuur 1d. Meest zuidelijke kaartbeeld van de vegetatiekartering natuurzone Hondsbossche Duinen (2018)</w:t>
      </w:r>
      <w:r w:rsidR="002709FD">
        <w:rPr>
          <w:i/>
        </w:rPr>
        <w:t>.</w:t>
      </w:r>
      <w:r w:rsidR="002709FD" w:rsidRPr="002709FD">
        <w:rPr>
          <w:i/>
        </w:rPr>
        <w:t xml:space="preserve"> </w:t>
      </w:r>
      <w:r w:rsidR="002709FD">
        <w:rPr>
          <w:i/>
        </w:rPr>
        <w:t xml:space="preserve">Tevens is aangegeven de ligging van de permanente proefvlakken in </w:t>
      </w:r>
      <w:proofErr w:type="spellStart"/>
      <w:r w:rsidR="00092C37">
        <w:rPr>
          <w:i/>
        </w:rPr>
        <w:t>transect</w:t>
      </w:r>
      <w:proofErr w:type="spellEnd"/>
      <w:r w:rsidR="002709FD">
        <w:rPr>
          <w:i/>
        </w:rPr>
        <w:t xml:space="preserve"> 1 en 2.</w:t>
      </w:r>
    </w:p>
    <w:sectPr w:rsidR="00C44D07" w:rsidRPr="0068627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4A2FF0"/>
    <w:multiLevelType w:val="hybridMultilevel"/>
    <w:tmpl w:val="6DAE33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784256E"/>
    <w:multiLevelType w:val="hybridMultilevel"/>
    <w:tmpl w:val="8EB8C9DA"/>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71DC"/>
    <w:rsid w:val="0007224C"/>
    <w:rsid w:val="00092C37"/>
    <w:rsid w:val="000C1CC0"/>
    <w:rsid w:val="002709FD"/>
    <w:rsid w:val="00311D52"/>
    <w:rsid w:val="00463FCB"/>
    <w:rsid w:val="00627F60"/>
    <w:rsid w:val="0068627E"/>
    <w:rsid w:val="0077289B"/>
    <w:rsid w:val="008C50C4"/>
    <w:rsid w:val="00905898"/>
    <w:rsid w:val="009071DC"/>
    <w:rsid w:val="00952BF8"/>
    <w:rsid w:val="00B126BA"/>
    <w:rsid w:val="00B609EE"/>
    <w:rsid w:val="00B90D2D"/>
    <w:rsid w:val="00C44D07"/>
    <w:rsid w:val="00ED200B"/>
    <w:rsid w:val="00F55683"/>
    <w:rsid w:val="00F83FA8"/>
    <w:rsid w:val="00FE07C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26F387"/>
  <w15:chartTrackingRefBased/>
  <w15:docId w15:val="{139D8C8C-82B8-4A75-BFA9-754709CDC4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theme="minorBidi"/>
        <w:sz w:val="17"/>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71DC"/>
    <w:pPr>
      <w:spacing w:after="0" w:line="260" w:lineRule="exact"/>
    </w:pPr>
    <w:rPr>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aliases w:val="Kadertabel"/>
    <w:basedOn w:val="TableNormal"/>
    <w:uiPriority w:val="59"/>
    <w:rsid w:val="009071DC"/>
    <w:pPr>
      <w:spacing w:after="0" w:line="260" w:lineRule="exact"/>
    </w:pPr>
    <w:rPr>
      <w:sz w:val="16"/>
      <w:szCs w:val="17"/>
    </w:rPr>
    <w:tblPr>
      <w:tblCellMar>
        <w:left w:w="0" w:type="dxa"/>
        <w:right w:w="0" w:type="dxa"/>
      </w:tblCellMar>
    </w:tblPr>
    <w:tblStylePr w:type="firstRow">
      <w:pPr>
        <w:wordWrap/>
        <w:spacing w:beforeLines="0" w:before="110" w:beforeAutospacing="0" w:afterLines="0" w:after="110" w:afterAutospacing="0" w:line="220" w:lineRule="exact"/>
        <w:ind w:leftChars="0" w:left="113" w:rightChars="0" w:right="113"/>
        <w:jc w:val="left"/>
      </w:pPr>
      <w:rPr>
        <w:rFonts w:ascii="Verdana" w:hAnsi="Verdana"/>
        <w:b w:val="0"/>
        <w:color w:val="808080" w:themeColor="background1" w:themeShade="80"/>
        <w:sz w:val="14"/>
      </w:rPr>
      <w:tblPr/>
      <w:tcPr>
        <w:tcBorders>
          <w:top w:val="nil"/>
          <w:left w:val="nil"/>
          <w:bottom w:val="nil"/>
          <w:right w:val="nil"/>
          <w:insideH w:val="nil"/>
          <w:insideV w:val="nil"/>
          <w:tl2br w:val="nil"/>
          <w:tr2bl w:val="nil"/>
        </w:tcBorders>
      </w:tcPr>
    </w:tblStylePr>
    <w:tblStylePr w:type="lastRow">
      <w:pPr>
        <w:wordWrap/>
        <w:spacing w:beforeLines="110" w:before="110" w:beforeAutospacing="0" w:afterLines="110" w:after="110" w:afterAutospacing="0" w:line="220" w:lineRule="exact"/>
        <w:ind w:leftChars="0" w:left="113" w:rightChars="0" w:right="113"/>
        <w:jc w:val="left"/>
      </w:pPr>
      <w:rPr>
        <w:rFonts w:ascii="Verdana" w:hAnsi="Verdana"/>
        <w:b w:val="0"/>
      </w:rPr>
      <w:tblPr/>
      <w:tcPr>
        <w:tcBorders>
          <w:top w:val="nil"/>
        </w:tcBorders>
      </w:tcPr>
    </w:tblStylePr>
    <w:tblStylePr w:type="firstCol">
      <w:pPr>
        <w:wordWrap/>
        <w:spacing w:line="180" w:lineRule="exact"/>
        <w:jc w:val="left"/>
      </w:pPr>
    </w:tblStylePr>
  </w:style>
  <w:style w:type="paragraph" w:customStyle="1" w:styleId="Figuuronderschrift">
    <w:name w:val="Figuur onderschrift"/>
    <w:basedOn w:val="Normal"/>
    <w:next w:val="Normal"/>
    <w:qFormat/>
    <w:rsid w:val="009071DC"/>
    <w:pPr>
      <w:keepNext/>
      <w:keepLines/>
      <w:tabs>
        <w:tab w:val="left" w:pos="1191"/>
      </w:tabs>
      <w:spacing w:before="130" w:after="130"/>
    </w:pPr>
    <w:rPr>
      <w:i/>
      <w:lang w:eastAsia="nl-NL"/>
    </w:rPr>
  </w:style>
  <w:style w:type="paragraph" w:styleId="ListParagraph">
    <w:name w:val="List Paragraph"/>
    <w:basedOn w:val="Normal"/>
    <w:uiPriority w:val="34"/>
    <w:qFormat/>
    <w:rsid w:val="009071D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8648007">
      <w:bodyDiv w:val="1"/>
      <w:marLeft w:val="0"/>
      <w:marRight w:val="0"/>
      <w:marTop w:val="0"/>
      <w:marBottom w:val="0"/>
      <w:divBdr>
        <w:top w:val="none" w:sz="0" w:space="0" w:color="auto"/>
        <w:left w:val="none" w:sz="0" w:space="0" w:color="auto"/>
        <w:bottom w:val="none" w:sz="0" w:space="0" w:color="auto"/>
        <w:right w:val="none" w:sz="0" w:space="0" w:color="auto"/>
      </w:divBdr>
    </w:div>
    <w:div w:id="565065327">
      <w:bodyDiv w:val="1"/>
      <w:marLeft w:val="0"/>
      <w:marRight w:val="0"/>
      <w:marTop w:val="0"/>
      <w:marBottom w:val="0"/>
      <w:divBdr>
        <w:top w:val="none" w:sz="0" w:space="0" w:color="auto"/>
        <w:left w:val="none" w:sz="0" w:space="0" w:color="auto"/>
        <w:bottom w:val="none" w:sz="0" w:space="0" w:color="auto"/>
        <w:right w:val="none" w:sz="0" w:space="0" w:color="auto"/>
      </w:divBdr>
    </w:div>
    <w:div w:id="637104352">
      <w:bodyDiv w:val="1"/>
      <w:marLeft w:val="0"/>
      <w:marRight w:val="0"/>
      <w:marTop w:val="0"/>
      <w:marBottom w:val="0"/>
      <w:divBdr>
        <w:top w:val="none" w:sz="0" w:space="0" w:color="auto"/>
        <w:left w:val="none" w:sz="0" w:space="0" w:color="auto"/>
        <w:bottom w:val="none" w:sz="0" w:space="0" w:color="auto"/>
        <w:right w:val="none" w:sz="0" w:space="0" w:color="auto"/>
      </w:divBdr>
    </w:div>
    <w:div w:id="950666031">
      <w:bodyDiv w:val="1"/>
      <w:marLeft w:val="0"/>
      <w:marRight w:val="0"/>
      <w:marTop w:val="0"/>
      <w:marBottom w:val="0"/>
      <w:divBdr>
        <w:top w:val="none" w:sz="0" w:space="0" w:color="auto"/>
        <w:left w:val="none" w:sz="0" w:space="0" w:color="auto"/>
        <w:bottom w:val="none" w:sz="0" w:space="0" w:color="auto"/>
        <w:right w:val="none" w:sz="0" w:space="0" w:color="auto"/>
      </w:divBdr>
    </w:div>
    <w:div w:id="1027024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8DD17D00.dotm</Template>
  <TotalTime>35</TotalTime>
  <Pages>7</Pages>
  <Words>1368</Words>
  <Characters>7526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Wageningen University and Research</Company>
  <LinksUpToDate>false</LinksUpToDate>
  <CharactersWithSpaces>8877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Kuiters, Loek</dc:creator>
  <cp:keywords/>
  <dc:description/>
  <cp:lastModifiedBy>Kuiters, Loek</cp:lastModifiedBy>
  <cp:revision>10</cp:revision>
  <dcterms:created xsi:type="dcterms:W3CDTF">2018-12-07T08:46:00Z</dcterms:created>
  <dcterms:modified xsi:type="dcterms:W3CDTF">2018-12-08T15:00:00Z</dcterms:modified>
</cp:coreProperties>
</file>