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 xml:space="preserve">Table </w:t>
      </w:r>
      <w:r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>Characteristics of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>included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studies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on circulating 25(OH)D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 xml:space="preserve"> and pancreatic cancer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incidence.</w:t>
      </w:r>
    </w:p>
    <w:tbl>
      <w:tblPr>
        <w:tblStyle w:val="2"/>
        <w:tblpPr w:leftFromText="180" w:rightFromText="180" w:vertAnchor="page" w:horzAnchor="page" w:tblpXSpec="center" w:tblpY="1161"/>
        <w:tblOverlap w:val="never"/>
        <w:tblW w:w="153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1228"/>
        <w:gridCol w:w="1116"/>
        <w:gridCol w:w="694"/>
        <w:gridCol w:w="1312"/>
        <w:gridCol w:w="1247"/>
        <w:gridCol w:w="1528"/>
        <w:gridCol w:w="1314"/>
        <w:gridCol w:w="1358"/>
        <w:gridCol w:w="1406"/>
        <w:gridCol w:w="29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162" w:type="dxa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First author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(Year)</w:t>
            </w:r>
          </w:p>
        </w:tc>
        <w:tc>
          <w:tcPr>
            <w:tcW w:w="1228" w:type="dxa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Study </w:t>
            </w:r>
            <w:r>
              <w:rPr>
                <w:rStyle w:val="4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>type</w:t>
            </w:r>
          </w:p>
        </w:tc>
        <w:tc>
          <w:tcPr>
            <w:tcW w:w="1116" w:type="dxa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Geographic region</w:t>
            </w:r>
          </w:p>
        </w:tc>
        <w:tc>
          <w:tcPr>
            <w:tcW w:w="694" w:type="dxa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Sex</w:t>
            </w:r>
          </w:p>
        </w:tc>
        <w:tc>
          <w:tcPr>
            <w:tcW w:w="1312" w:type="dxa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  <w:r>
              <w:rPr>
                <w:rStyle w:val="4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>ge (years,  mean or  median)</w:t>
            </w:r>
          </w:p>
        </w:tc>
        <w:tc>
          <w:tcPr>
            <w:tcW w:w="1247" w:type="dxa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Cases/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participants</w:t>
            </w:r>
          </w:p>
        </w:tc>
        <w:tc>
          <w:tcPr>
            <w:tcW w:w="1528" w:type="dxa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  <w:r>
              <w:rPr>
                <w:rStyle w:val="4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>irculating 25(OH)D status</w:t>
            </w:r>
          </w:p>
        </w:tc>
        <w:tc>
          <w:tcPr>
            <w:tcW w:w="1314" w:type="dxa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  <w:r>
              <w:rPr>
                <w:rStyle w:val="4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 xml:space="preserve">easurement of 25(OH)D </w:t>
            </w:r>
          </w:p>
        </w:tc>
        <w:tc>
          <w:tcPr>
            <w:tcW w:w="1358" w:type="dxa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25(OH)D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(highest vs. lowest)</w:t>
            </w:r>
          </w:p>
        </w:tc>
        <w:tc>
          <w:tcPr>
            <w:tcW w:w="1406" w:type="dxa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OR/RR/HR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(95% CI)</w:t>
            </w:r>
          </w:p>
        </w:tc>
        <w:tc>
          <w:tcPr>
            <w:tcW w:w="2961" w:type="dxa"/>
            <w:vMerge w:val="restar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Adjust</w:t>
            </w:r>
            <w:r>
              <w:rPr>
                <w:rStyle w:val="4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>ed</w:t>
            </w:r>
            <w:r>
              <w:rPr>
                <w:rStyle w:val="5"/>
                <w:rFonts w:hint="default" w:ascii="Times New Roman" w:hAnsi="Times New Roman" w:cs="Times New Roman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Style w:val="4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>variables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1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Stolzenberg-Solomon</w:t>
            </w:r>
            <w:r>
              <w:rPr>
                <w:rStyle w:val="6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 xml:space="preserve"> (2006)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Europe</w:t>
            </w: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200/600</w:t>
            </w: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Baseline fasting 25(OH)D (D2 and D3) status</w: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RIA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&gt; 65.5 vs. ≤ 32.0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(nmol/L)</w:t>
            </w:r>
          </w:p>
        </w:tc>
        <w:tc>
          <w:tcPr>
            <w:tcW w:w="1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2.92 (1.56-5.48)</w:t>
            </w: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Years smoked, number of cigarettes smoked per day, occupational physical activity, education, serum retinol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Stolzenberg-Solomon (2010)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Europe, North America,</w:t>
            </w:r>
            <w:r>
              <w:rPr>
                <w:rStyle w:val="6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 xml:space="preserve"> and Oceania</w:t>
            </w: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M, F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952/2,285</w:t>
            </w: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Circulating 25(OH)D</w: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DiaSorin Liaison 25(OH)D Total Assay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 100.0 vs. ≤ 25.0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(nmol/L)</w:t>
            </w:r>
          </w:p>
        </w:tc>
        <w:tc>
          <w:tcPr>
            <w:tcW w:w="1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2.24 (1.22-4.12)</w:t>
            </w: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BMI, smoking, diabetes status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16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van Duijnhoven (2018)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Europe</w:t>
            </w: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M, F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EPIC: 57.7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HUNT2: 68.0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738/1,476</w:t>
            </w: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25(OH)D2 and 25(OH)D3</w: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LC/MS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 77.2 vs. ≤ 39.1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(nmol/L)</w:t>
            </w:r>
          </w:p>
        </w:tc>
        <w:tc>
          <w:tcPr>
            <w:tcW w:w="1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1.40 (0.96-2.04)</w:t>
            </w: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BMI, smoking habits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Weinstein (2012)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Europe</w:t>
            </w: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234/468</w:t>
            </w: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Serum 25(OH)D</w: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RIA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 61.8 vs. ≤ 29.0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(nmol/L)</w:t>
            </w:r>
          </w:p>
        </w:tc>
        <w:tc>
          <w:tcPr>
            <w:tcW w:w="1406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1.81 (0.97-3.37)</w:t>
            </w: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Age, date of blood collection, BMI, smoking, history of diabetes, occupational physical activity, education, ethanol intake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16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Stolzenberg-Solomon (2009)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America</w:t>
            </w: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M, F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184/552</w:t>
            </w: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Baseline serum 25(OH)D</w: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RIA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 82.3 vs. ≤ 45.9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(nmol/L)</w:t>
            </w:r>
          </w:p>
        </w:tc>
        <w:tc>
          <w:tcPr>
            <w:tcW w:w="1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1.45 (0.66-3.15)</w:t>
            </w: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Age, race, sex, and date of blood draw based on 2-mo blocks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16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Piper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cs="Times New Roman"/>
                <w:sz w:val="18"/>
                <w:szCs w:val="18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>2015</w:t>
            </w:r>
            <w:r>
              <w:rPr>
                <w:rStyle w:val="8"/>
                <w:rFonts w:hint="default" w:ascii="Times New Roman" w:hAnsi="Times New Roman" w:cs="Times New Roman"/>
                <w:sz w:val="18"/>
                <w:szCs w:val="18"/>
                <w:lang w:val="en-US" w:eastAsia="zh-CN" w:bidi="ar"/>
              </w:rPr>
              <w:t>）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America</w:t>
            </w: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M, F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295/882</w:t>
            </w: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Baseline serum 25(OH)D</w: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Chemiluminescence immunoassay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 100.0 vs. &lt; 25.0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(nmol/L)</w:t>
            </w:r>
          </w:p>
        </w:tc>
        <w:tc>
          <w:tcPr>
            <w:tcW w:w="1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3.23 (1.24-8.44)</w:t>
            </w: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Age, race-ethnicity, sex, and date of blood draw based on 2-mo blocks, smoking status and self-reported diabetes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6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Wolpin (2012)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America</w:t>
            </w: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M, F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60.8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451/1,618</w:t>
            </w: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Plasma 25(OH)D</w: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Style w:val="6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>The 25(OH)D Enzyme Immunoassay Kit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 81.1 vs. ≤ 45.6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(nmol/L)</w:t>
            </w:r>
          </w:p>
        </w:tc>
        <w:tc>
          <w:tcPr>
            <w:tcW w:w="1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0.70 (0.51-0.98)</w:t>
            </w: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Age, sex, </w:t>
            </w:r>
            <w:r>
              <w:rPr>
                <w:rStyle w:val="6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>BMI, smoking status, history of diabetes mellitus, multivitamin use, month of blood draw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16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Bao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(2010)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America</w:t>
            </w: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M, F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NHS:56.5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HPFS:57.5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575/118,597</w:t>
            </w: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Plasma 25(OH)D</w: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DiaSorin Liaison 25(OH)D Total Assay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(31.2-38.6) vs. (7.3-25.2)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(ng/ml)</w:t>
            </w:r>
          </w:p>
        </w:tc>
        <w:tc>
          <w:tcPr>
            <w:tcW w:w="1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0.66 (0.46-0.96) </w:t>
            </w:r>
            <w:r>
              <w:rPr>
                <w:rStyle w:val="6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 xml:space="preserve"> </w:t>
            </w: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Age, sex, race, height, BMI, physical activity, cigarette smoking, diabetes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16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Giovannucci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(2006)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America</w:t>
            </w: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54.1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170/51,529</w:t>
            </w: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Plasma 25(OH)D</w: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RIA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&gt;52.8 vs. ≤25.0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(nmol/L)</w:t>
            </w:r>
          </w:p>
        </w:tc>
        <w:tc>
          <w:tcPr>
            <w:tcW w:w="1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0.49 (0.28-0.86)</w:t>
            </w: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Age, height, smoking history, and intakes of total calories, alcohol, red meat, calcium, retinol, and total fruits and vegetables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Lindelöf (2012)</w:t>
            </w:r>
          </w:p>
        </w:tc>
        <w:tc>
          <w:tcPr>
            <w:tcW w:w="12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Europe</w:t>
            </w: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M, F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42/283</w:t>
            </w: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Serum 25(OH)D</w: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RIA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Style w:val="6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 xml:space="preserve">Sufficient </w:t>
            </w:r>
            <w:r>
              <w:rPr>
                <w:rStyle w:val="9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 xml:space="preserve">vs. </w:t>
            </w:r>
            <w:r>
              <w:rPr>
                <w:rStyle w:val="6"/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  <w:t>Insufficient</w:t>
            </w:r>
          </w:p>
        </w:tc>
        <w:tc>
          <w:tcPr>
            <w:tcW w:w="1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 (0.67-1.50)</w:t>
            </w: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Age, level of income, occupation, place of living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6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162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61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0"/>
          <w:szCs w:val="20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>25(OH)D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>25-hydroxyvitamin D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>OR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odds ratio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>RR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risk ratio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HR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hazard ratio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CI: confidence interval, 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>M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>male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F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female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RIA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r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>adioimmunoassay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, EPIC: European Prospective Investigation into Nutrition and Cancer, HUNT2: The Nord-Trondelag Health Study 2, 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>LC/MS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Isotope-dilution liquid chromatography tandem-mass spectrometry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, HPFS: The Health Professionals Follow-</w:t>
      </w:r>
      <w:bookmarkStart w:id="0" w:name="_GoBack"/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Up Study, NH</w:t>
      </w:r>
      <w:bookmarkEnd w:id="0"/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S: The Nurses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Health Study, 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>BMI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  <w:t xml:space="preserve"> body mass index</w:t>
      </w:r>
      <w:r>
        <w:rPr>
          <w:rFonts w:hint="eastAsia" w:ascii="Times New Roman" w:hAnsi="Times New Roman" w:cs="Times New Roman"/>
          <w:b w:val="0"/>
          <w:bCs w:val="0"/>
          <w:sz w:val="20"/>
          <w:szCs w:val="20"/>
          <w:lang w:val="en-US" w:eastAsia="zh-CN"/>
        </w:rPr>
        <w:t>.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vOT1ef757c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0MmU3ZTljNWM5N2ZhNjljNjYwZjcyYzI4YTQzZTMifQ=="/>
  </w:docVars>
  <w:rsids>
    <w:rsidRoot w:val="1DB30AE0"/>
    <w:rsid w:val="0DC43F13"/>
    <w:rsid w:val="0DE75F54"/>
    <w:rsid w:val="107E144A"/>
    <w:rsid w:val="14180B15"/>
    <w:rsid w:val="1DB30AE0"/>
    <w:rsid w:val="202919BF"/>
    <w:rsid w:val="21222FD3"/>
    <w:rsid w:val="294A5283"/>
    <w:rsid w:val="2A482069"/>
    <w:rsid w:val="3FDB6622"/>
    <w:rsid w:val="45C142B9"/>
    <w:rsid w:val="49D37F21"/>
    <w:rsid w:val="4DB210B7"/>
    <w:rsid w:val="58702CBA"/>
    <w:rsid w:val="6AD9782B"/>
    <w:rsid w:val="6DEE6BD0"/>
    <w:rsid w:val="7F05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Times New Roman" w:hAnsi="Times New Roman" w:cs="Times New Roman"/>
      <w:b/>
      <w:bCs/>
      <w:color w:val="000000"/>
      <w:sz w:val="16"/>
      <w:szCs w:val="16"/>
      <w:u w:val="none"/>
    </w:rPr>
  </w:style>
  <w:style w:type="character" w:customStyle="1" w:styleId="5">
    <w:name w:val="font51"/>
    <w:basedOn w:val="3"/>
    <w:qFormat/>
    <w:uiPriority w:val="0"/>
    <w:rPr>
      <w:rFonts w:ascii="AdvOT1ef757c0" w:hAnsi="AdvOT1ef757c0" w:eastAsia="AdvOT1ef757c0" w:cs="AdvOT1ef757c0"/>
      <w:color w:val="231F20"/>
      <w:sz w:val="19"/>
      <w:szCs w:val="19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7">
    <w:name w:val="font61"/>
    <w:basedOn w:val="3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  <w:vertAlign w:val="superscript"/>
    </w:rPr>
  </w:style>
  <w:style w:type="character" w:customStyle="1" w:styleId="8">
    <w:name w:val="font7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9">
    <w:name w:val="font31"/>
    <w:basedOn w:val="3"/>
    <w:qFormat/>
    <w:uiPriority w:val="0"/>
    <w:rPr>
      <w:rFonts w:hint="default" w:ascii="Times New Roman" w:hAnsi="Times New Roman" w:cs="Times New Roman"/>
      <w:i/>
      <w:iCs/>
      <w:color w:val="000000"/>
      <w:sz w:val="16"/>
      <w:szCs w:val="16"/>
      <w:u w:val="none"/>
    </w:rPr>
  </w:style>
  <w:style w:type="character" w:customStyle="1" w:styleId="10">
    <w:name w:val="font81"/>
    <w:basedOn w:val="3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2580</Characters>
  <Lines>0</Lines>
  <Paragraphs>0</Paragraphs>
  <TotalTime>0</TotalTime>
  <ScaleCrop>false</ScaleCrop>
  <LinksUpToDate>false</LinksUpToDate>
  <CharactersWithSpaces>2877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2023-05-04T14:27:00Z</dcterms:created>
  <dc:creator>随心而语</dc:creator>
  <cp:lastModifiedBy>随心而语</cp:lastModifiedBy>
  <dcterms:modified xsi:type="dcterms:W3CDTF">2023-05-06T05:34:13Z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233B82A8F749481B80E175C0CC8959EA_13</vt:lpwstr>
  </property>
</Properties>
</file>