
<file path=[Content_Types].xml><?xml version="1.0" encoding="utf-8"?>
<Types xmlns="http://schemas.openxmlformats.org/package/2006/content-types">
  <Default ContentType="message/rfc822" Extension="mht"/>
  <Default ContentType="application/vnd.openxmlformats-package.relationships+xml" Extension="rels"/>
  <Default ContentType="application/vnd.openxmlformats-officedocument.wordprocessingml.document.main+xml" Extension="xml"/>
  <Override ContentType="application/vnd.openxmlformats-package.core-properties+xml" PartName="/metadata/coreProperties.xml"/>
  <Override ContentType="application/vnd.mathworks.package.coreProperties+xml" PartName="/metadata/mwcoreProperties.xml"/>
  <Override ContentType="application/vnd.mathworks.package.corePropertiesExtension+xml" PartName="/metadata/mwcorePropertiesExtension.xml"/>
  <Override ContentType="application/vnd.mathworks.package.corePropertiesReleaseInfo+xml" PartName="/metadata/mwcorePropertiesReleaseInfo.xml"/>
  <Override ContentType="application/vnd.openxmlformats-officedocument.wordprocessingml.numbering+xml" PartName="/word/numbering.xml"/>
  <Override ContentType="application/vnd.openxmlformats-officedocument.wordprocessingml.styles+xml" PartName="/word/styles.xml"/>
</Types>
</file>

<file path=_rels/.rels><?xml version="1.0" encoding="UTF-8" standalone="yes" ?><Relationships xmlns="http://schemas.openxmlformats.org/package/2006/relationships"><Relationship Id="rId1" Target="word/document.xml" Type="http://schemas.openxmlformats.org/officeDocument/2006/relationships/officeDocument"/><Relationship Id="rId2" Target="metadata/mwcoreProperties.xml" Type="http://schemas.mathworks.com/package/2012/relationships/coreProperties"/><Relationship Id="rId3" Target="metadata/mwcorePropertiesExtension.xml" Type="http://schemas.mathworks.com/package/2014/relationships/corePropertiesExtension"/><Relationship Id="rId4" Target="metadata/mwcorePropertiesReleaseInfo.xml" Type="http://schemas.mathworks.com/package/2019/relationships/corePropertiesReleaseInfo"/><Relationship Id="rId5" Target="metadata/coreProperties.xml" Type="http://schemas.openxmlformats.org/package/2006/relationships/metadata/core-properties"/></Relationships>
</file>

<file path=word/document.xml><?xml version="1.0" encoding="utf-8"?>
<w:document xmlns:w="http://schemas.openxmlformats.org/wordprocessingml/2006/main" xmlns:m="http://schemas.openxmlformats.org/officeDocument/2006/math" xmlns:mc="http://schemas.openxmlformats.org/markup-compatibility/2006" xmlns:mo="http://schemas.microsoft.com/office/mac/office/2008/main" xmlns:r="http://schemas.openxmlformats.org/officeDocument/2006/relationships" xmlns:w14="http://schemas.microsoft.com/office/word/2010/wordml" xmlns:wp14="http://schemas.microsoft.com/office/word/2010/wordprocessingDrawing" xmlns:v="urn:schemas-microsoft-com:vml" xml:space="preserve" mc:Ignorable="w14 wp14">
  <w:body>
    <w:sectPr>
      <w:pgSz w:w="12240" w:h="15840" code="1" w:orient="Portrait"/>
      <w:pgMar w:left="1440" w:top="1440" w:right="1440" w:bottom="1440"/>
    </w:sectPr>
    <w:p>
      <w:pPr>
        <w:pStyle w:val="text"/>
        <w:jc w:val="left"/>
      </w:pPr>
      <w:r>
        <w:rPr>
          <w:b/>
        </w:rPr>
        <w:t>Testing friction factor in OsCaR</w:t>
      </w:r>
    </w:p>
    <w:p>
      <w:pPr>
        <w:pStyle w:val="text"/>
        <w:jc w:val="left"/>
      </w:pPr>
      <w:r>
        <w:rPr/>
        <w:t>Fist we plot the results of a test conducted on coarse sand over a range of wave periods which are typically found in coastal ecosystems, and which represent the limits of what is possible in OsCaR.</w:t>
      </w:r>
    </w:p>
    <w:p>
      <w:pPr>
        <w:pStyle w:val="code"/>
      </w:pPr>
      <w:r>
        <w:rPr>
          <w:noProof w:val="true"/>
        </w:rPr>
        <w:t>close </w:t>
      </w:r>
      <w:r>
        <w:rPr>
          <w:color w:val="aa04f9"/>
          <w:noProof w:val="true"/>
        </w:rPr>
        <w:t>all</w:t>
      </w:r>
    </w:p>
    <w:p>
      <w:pPr>
        <w:pStyle w:val="code"/>
      </w:pPr>
      <w:r>
        <w:rPr>
          <w:noProof w:val="true"/>
        </w:rPr>
        <w:t>clear </w:t>
      </w:r>
      <w:r>
        <w:rPr>
          <w:color w:val="aa04f9"/>
          <w:noProof w:val="true"/>
        </w:rPr>
        <w:t>variables</w:t>
      </w:r>
    </w:p>
    <w:p>
      <w:pPr>
        <w:pStyle w:val="code"/>
      </w:pPr>
      <w:r>
        <w:rPr>
          <w:noProof w:val="true"/>
        </w:rPr>
        <w:t>cd(</w:t>
      </w:r>
      <w:r>
        <w:rPr>
          <w:color w:val="aa04f9"/>
          <w:noProof w:val="true"/>
        </w:rPr>
        <w:t>'Waveperiod'</w:t>
      </w:r>
      <w:r>
        <w:rPr>
          <w:noProof w:val="true"/>
        </w:rPr>
        <w:t>)</w:t>
      </w:r>
    </w:p>
    <w:p>
      <w:pPr>
        <w:pStyle w:val="code"/>
      </w:pPr>
      <w:r>
        <w:rPr>
          <w:noProof w:val="true"/>
        </w:rPr>
        <w:t/>
      </w:r>
    </w:p>
    <w:p>
      <w:pPr>
        <w:pStyle w:val="code"/>
      </w:pPr>
      <w:r>
        <w:rPr>
          <w:noProof w:val="true"/>
        </w:rPr>
        <w:t>load(</w:t>
      </w:r>
      <w:r>
        <w:rPr>
          <w:color w:val="aa04f9"/>
          <w:noProof w:val="true"/>
        </w:rPr>
        <w:t>'umax.txt'</w:t>
      </w:r>
      <w:r>
        <w:rPr>
          <w:noProof w:val="true"/>
        </w:rPr>
        <w:t>); umax = umax./100;</w:t>
      </w:r>
    </w:p>
    <w:p>
      <w:pPr>
        <w:pStyle w:val="code"/>
      </w:pPr>
      <w:r>
        <w:rPr>
          <w:noProof w:val="true"/>
        </w:rPr>
        <w:t>load(</w:t>
      </w:r>
      <w:r>
        <w:rPr>
          <w:color w:val="aa04f9"/>
          <w:noProof w:val="true"/>
        </w:rPr>
        <w:t>'amax.txt'</w:t>
      </w:r>
      <w:r>
        <w:rPr>
          <w:noProof w:val="true"/>
        </w:rPr>
        <w:t>); amax = amax./100;</w:t>
      </w:r>
    </w:p>
    <w:p>
      <w:pPr>
        <w:pStyle w:val="code"/>
      </w:pPr>
      <w:r>
        <w:rPr>
          <w:noProof w:val="true"/>
        </w:rPr>
        <w:t>load(</w:t>
      </w:r>
      <w:r>
        <w:rPr>
          <w:color w:val="aa04f9"/>
          <w:noProof w:val="true"/>
        </w:rPr>
        <w:t>'waveperiod.txt'</w:t>
      </w:r>
      <w:r>
        <w:rPr>
          <w:noProof w:val="true"/>
        </w:rPr>
        <w:t>);</w:t>
      </w:r>
    </w:p>
    <w:p>
      <w:pPr>
        <w:pStyle w:val="code"/>
      </w:pPr>
      <w:r>
        <w:rPr>
          <w:noProof w:val="true"/>
        </w:rPr>
        <w:t/>
      </w:r>
    </w:p>
    <w:p>
      <w:pPr>
        <w:pStyle w:val="code"/>
      </w:pPr>
      <w:r>
        <w:rPr>
          <w:noProof w:val="true"/>
        </w:rPr>
        <w:t>figure;</w:t>
      </w:r>
    </w:p>
    <w:p>
      <w:pPr>
        <w:pStyle w:val="code"/>
      </w:pPr>
      <w:r>
        <w:rPr>
          <w:noProof w:val="true"/>
        </w:rPr>
        <w:t>hold </w:t>
      </w:r>
      <w:r>
        <w:rPr>
          <w:color w:val="aa04f9"/>
          <w:noProof w:val="true"/>
        </w:rPr>
        <w:t>on</w:t>
      </w:r>
    </w:p>
    <w:p>
      <w:pPr>
        <w:pStyle w:val="code"/>
      </w:pPr>
      <w:r>
        <w:rPr>
          <w:noProof w:val="true"/>
        </w:rPr>
        <w:t>plot(amax,umax(:,1),</w:t>
      </w:r>
      <w:r>
        <w:rPr>
          <w:color w:val="aa04f9"/>
          <w:noProof w:val="true"/>
        </w:rPr>
        <w:t>'.k'</w:t>
      </w:r>
      <w:r>
        <w:rPr>
          <w:noProof w:val="true"/>
        </w:rPr>
        <w:t>,</w:t>
      </w:r>
      <w:r>
        <w:rPr>
          <w:color w:val="aa04f9"/>
          <w:noProof w:val="true"/>
        </w:rPr>
        <w:t>'markersize'</w:t>
      </w:r>
      <w:r>
        <w:rPr>
          <w:noProof w:val="true"/>
        </w:rPr>
        <w:t>,10)</w:t>
      </w:r>
    </w:p>
    <w:p>
      <w:pPr>
        <w:pStyle w:val="code"/>
      </w:pPr>
      <w:r>
        <w:rPr>
          <w:noProof w:val="true"/>
        </w:rPr>
        <w:t>xlabel(</w:t>
      </w:r>
      <w:r>
        <w:rPr>
          <w:color w:val="aa04f9"/>
          <w:noProof w:val="true"/>
        </w:rPr>
        <w:t>'T (s)'</w:t>
      </w:r>
      <w:r>
        <w:rPr>
          <w:noProof w:val="true"/>
        </w:rPr>
        <w:t>)</w:t>
      </w:r>
    </w:p>
    <w:p>
      <w:pPr>
        <w:pStyle w:val="code"/>
      </w:pPr>
      <w:r>
        <w:rPr>
          <w:noProof w:val="true"/>
        </w:rPr>
        <w:t>ylabel(</w:t>
      </w:r>
      <w:r>
        <w:rPr>
          <w:color w:val="aa04f9"/>
          <w:noProof w:val="true"/>
        </w:rPr>
        <w:t>'u_{cr} (m s^{-1})'</w:t>
      </w:r>
      <w:r>
        <w:rPr>
          <w:noProof w:val="true"/>
        </w:rPr>
        <w:t>)</w:t>
      </w:r>
    </w:p>
    <w:p>
      <w:pPr>
        <w:pStyle w:val="code"/>
      </w:pPr>
      <w:r>
        <w:rPr>
          <w:noProof w:val="true"/>
        </w:rPr>
        <w:t>axis([0.25 0.6 0.25 0.40])</w:t>
      </w:r>
    </w:p>
    <w:p>
      <w:pPr>
        <w:pStyle w:val="text"/>
        <w:jc w:val="left"/>
      </w:pPr>
      <w:r>
        <w:rPr/>
        <w:t>Clearly, there is a positive relation between wave period and the peak orbital velocity needed for sediment erosion, which can be related to the reduction in flow acceleration. </w:t>
      </w:r>
    </w:p>
    <w:p>
      <w:pPr>
        <w:pStyle w:val="text"/>
        <w:jc w:val="left"/>
      </w:pPr>
      <w:r>
        <w:rPr/>
        <w:t>Given that tau_cr is equal across the measurements, as sediment remained identical, this change may only be attributed to a change in the friction factor. Here we assess whether the friction factor in OsCaR is realistic in terms of its relation with wave period.</w:t>
      </w:r>
    </w:p>
    <w:p>
      <w:pPr>
        <w:pStyle w:val="code"/>
      </w:pPr>
      <w:r>
        <w:rPr>
          <w:noProof w:val="true"/>
        </w:rPr>
        <w:t>taucrit = 0.65; </w:t>
      </w:r>
      <w:r>
        <w:rPr>
          <w:color w:val="028009"/>
          <w:noProof w:val="true"/>
        </w:rPr>
        <w:t>% crit bed shear stress of sand</w:t>
      </w:r>
    </w:p>
    <w:p>
      <w:pPr>
        <w:pStyle w:val="code"/>
      </w:pPr>
      <w:r>
        <w:rPr>
          <w:noProof w:val="true"/>
        </w:rPr>
        <w:t>rho = 1025; </w:t>
      </w:r>
      <w:r>
        <w:rPr>
          <w:color w:val="028009"/>
          <w:noProof w:val="true"/>
        </w:rPr>
        <w:t>% density of salt water</w:t>
      </w:r>
    </w:p>
    <w:p>
      <w:pPr>
        <w:pStyle w:val="code"/>
      </w:pPr>
      <w:r>
        <w:rPr>
          <w:noProof w:val="true"/>
        </w:rPr>
        <w:t>ks = 0.00135;</w:t>
      </w:r>
    </w:p>
    <w:p>
      <w:pPr>
        <w:pStyle w:val="code"/>
      </w:pPr>
      <w:r>
        <w:rPr>
          <w:noProof w:val="true"/>
        </w:rPr>
        <w:t/>
      </w:r>
    </w:p>
    <w:p>
      <w:pPr>
        <w:pStyle w:val="code"/>
      </w:pPr>
      <w:r>
        <w:rPr>
          <w:noProof w:val="true"/>
        </w:rPr>
        <w:t>fw_fit = 0.0076.*amax.^-0.52;</w:t>
      </w:r>
    </w:p>
    <w:p>
      <w:pPr>
        <w:pStyle w:val="code"/>
      </w:pPr>
      <w:r>
        <w:rPr>
          <w:noProof w:val="true"/>
        </w:rPr>
        <w:t>fw_soulsby = 1.39.*(amax./((1/30)*ks)).^-0.52;</w:t>
      </w:r>
    </w:p>
    <w:p>
      <w:pPr>
        <w:pStyle w:val="code"/>
      </w:pPr>
      <w:r>
        <w:rPr>
          <w:noProof w:val="true"/>
        </w:rPr>
        <w:t/>
      </w:r>
    </w:p>
    <w:p>
      <w:pPr>
        <w:pStyle w:val="code"/>
      </w:pPr>
      <w:r>
        <w:rPr>
          <w:noProof w:val="true"/>
        </w:rPr>
        <w:t>umax_calc = sqrt(taucrit./(0.5.*rho.*fw_fit));</w:t>
      </w:r>
    </w:p>
    <w:p>
      <w:pPr>
        <w:pStyle w:val="code"/>
      </w:pPr>
      <w:r>
        <w:rPr>
          <w:noProof w:val="true"/>
        </w:rPr>
        <w:t>umax_soulsby = sqrt(taucrit./(0.5.*rho.*fw_soulsby));</w:t>
      </w:r>
    </w:p>
    <w:p>
      <w:pPr>
        <w:pStyle w:val="code"/>
      </w:pPr>
      <w:r>
        <w:rPr>
          <w:noProof w:val="true"/>
        </w:rPr>
        <w:t/>
      </w:r>
    </w:p>
    <w:p>
      <w:pPr>
        <w:pStyle w:val="code"/>
      </w:pPr>
      <w:r>
        <w:rPr>
          <w:noProof w:val="true"/>
        </w:rPr>
        <w:t>plot(sort(amax,1),sort(umax_calc,1),</w:t>
      </w:r>
      <w:r>
        <w:rPr>
          <w:color w:val="aa04f9"/>
          <w:noProof w:val="true"/>
        </w:rPr>
        <w:t>'--k'</w:t>
      </w:r>
      <w:r>
        <w:rPr>
          <w:noProof w:val="true"/>
        </w:rPr>
        <w:t>)</w:t>
      </w:r>
    </w:p>
    <w:p>
      <w:pPr>
        <w:pStyle w:val="code"/>
      </w:pPr>
      <w:r>
        <w:rPr>
          <w:color w:val="028009"/>
          <w:noProof w:val="true"/>
        </w:rPr>
        <w:t>%plot(sort(amax,1),sort(umax_soulsby,1),'--k');</w:t>
      </w:r>
    </w:p>
    <w:p>
      <w:pPr>
        <w:pStyle w:val="code"/>
      </w:pPr>
      <w:r>
        <w:rPr>
          <w:noProof w:val="true"/>
        </w:rPr>
        <w:t>legend(</w:t>
      </w:r>
      <w:r>
        <w:rPr>
          <w:color w:val="aa04f9"/>
          <w:noProof w:val="true"/>
        </w:rPr>
        <w:t>'measured'</w:t>
      </w:r>
      <w:r>
        <w:rPr>
          <w:noProof w:val="true"/>
        </w:rPr>
        <w:t>,</w:t>
      </w:r>
      <w:r>
        <w:rPr>
          <w:color w:val="aa04f9"/>
          <w:noProof w:val="true"/>
        </w:rPr>
        <w:t>'eq. 4'</w:t>
      </w:r>
      <w:r>
        <w:rPr>
          <w:noProof w:val="true"/>
        </w:rPr>
        <w:t>); legend </w:t>
      </w:r>
      <w:r>
        <w:rPr>
          <w:color w:val="aa04f9"/>
          <w:noProof w:val="true"/>
        </w:rPr>
        <w:t>BOXOFF</w:t>
      </w:r>
    </w:p>
    <w:p>
      <w:pPr>
        <w:pStyle w:val="code"/>
      </w:pPr>
      <w:r>
        <w:rPr>
          <w:noProof w:val="true"/>
        </w:rPr>
        <w:t>rsq = corrcoef(umax(:,1),umax_calc);</w:t>
      </w:r>
    </w:p>
    <w:p>
      <w:pPr>
        <w:pStyle w:val="code"/>
      </w:pPr>
      <w:r>
        <w:rPr>
          <w:noProof w:val="true"/>
        </w:rPr>
        <w:t>text(0.51,0.37,[</w:t>
      </w:r>
      <w:r>
        <w:rPr>
          <w:color w:val="aa04f9"/>
          <w:noProof w:val="true"/>
        </w:rPr>
        <w:t>'R^2 = '</w:t>
      </w:r>
      <w:r>
        <w:rPr>
          <w:noProof w:val="true"/>
        </w:rPr>
        <w:t>,num2str(rsq(1,2).^2,2)]);</w:t>
      </w:r>
    </w:p>
    <w:altChunk r:id="rId1"/>
    <w:p>
      <w:pPr>
        <w:pStyle w:val="code"/>
      </w:pPr>
      <w:r>
        <w:rPr>
          <w:noProof w:val="true"/>
        </w:rPr>
        <w:t>model = fitlm(umax(:,1),umax_calc);</w:t>
      </w:r>
    </w:p>
    <w:p>
      <w:pPr>
        <w:pStyle w:val="code"/>
      </w:pPr>
      <w:r>
        <w:rPr>
          <w:noProof w:val="true"/>
        </w:rPr>
        <w:t>model</w:t>
      </w:r>
    </w:p>
    <w:altChunk r:id="rId2"/>
    <w:sectPr>
      <w:pgSz w:w="12240" w:h="15840" code="1" w:orient="Portrait"/>
      <w:pgMar w:left="1440" w:top="1440" w:right="1440" w:bottom="1440"/>
    </w:sectPr>
  </w:body>
</w:document>
</file>

<file path=word/numbering.xml><?xml version="1.0" encoding="utf-8"?>
<w:numbering xmlns:w="http://schemas.openxmlformats.org/wordprocessingml/2006/main">
  <w:abstractNum w:abstractNumId="1">
    <w:multiLevelType w:val="hybridMultilevel"/>
    <w:lvl w:ilvl="0">
      <w:start w:val="1"/>
      <w:numFmt w:val="bullet"/>
      <w:lvlText w:val=""/>
      <w:lvlJc w:val="left"/>
      <w:pPr>
        <w:ind w:hanging="200" w:left="720"/>
      </w:pPr>
      <w:rPr>
        <w:rFonts w:ascii="Symbol" w:hAnsi="Symbol" w:hint="default"/>
      </w:rPr>
    </w:lvl>
  </w:abstractNum>
  <w:num w:numId="1">
    <w:abstractNumId w:val="1"/>
  </w:num>
</w:numbering>
</file>

<file path=word/styles.xml><?xml version="1.0" encoding="utf-8"?>
<w:styles xmlns:w="http://schemas.openxmlformats.org/wordprocessingml/2006/main"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mc:Ignorable="w14 w15">
  <w:docDefaults>
    <w:rPrDefault>
      <w:rPr/>
    </w:rPrDefault>
  </w:docDefaults>
  <latentStyles xmlns="http://schemas.openxmlformats.org/wordprocessingml/2006/main" w:count="382" w:defLockedState="0" w:defQFormat="0" w:defSemiHidden="0" w:defUIPriority="99" w:defUnhideWhenUsed="0"/>
  <w:style w:styleId="code" w:type="paragraph">
    <w:name w:val="Code"/>
    <w:basedOn w:val="Standard"/>
    <w:qFormat/>
    <w:pPr>
      <w:shd w:color="auto" w:fill="F2F2F2" w:themeFill="background1" w:themeFillShade="F2" w:val="clear"/>
      <w:pBdr>
        <w:top w:color="D9D9D9" w:space="4" w:sz="2" w:themeColor="background1" w:themeShade="D9" w:val="single"/>
        <w:left w:color="D9D9D9" w:space="4" w:sz="2" w:themeColor="background1" w:themeShade="D9" w:val="single"/>
        <w:bottom w:color="D9D9D9" w:space="4" w:sz="2" w:themeColor="background1" w:themeShade="D9" w:val="single"/>
        <w:right w:color="D9D9D9" w:space="4" w:sz="2" w:themeColor="background1" w:themeShade="D9" w:val="single"/>
      </w:pBdr>
      <w:spacing w:after="140" w:before="140" w:line="280" w:lineRule="exact"/>
      <w:contextualSpacing/>
      <w:ind w:left="57" w:firstLine="113"/>
    </w:pPr>
    <w:rPr>
      <w:rFonts w:ascii="Consolas" w:cstheme="majorBidi" w:eastAsiaTheme="majorEastAsia" w:hAnsi="Consolas"/>
      <w:spacing w:val="0"/>
      <w:sz w:val="21"/>
    </w:rPr>
  </w:style>
  <w:style w:styleId="normal" w:type="paragraph" w:default="1">
    <w:name w:val="Normal"/>
    <w:qFormat/>
    <w:pPr>
      <w:spacing w:after="0" w:before="0" w:lineRule="exact"/>
    </w:pPr>
    <w:rPr>
      <w:rFonts w:ascii="Helvetica" w:cstheme="majorBidi" w:eastAsiaTheme="majorEastAsia" w:hAnsi="Helvetica"/>
      <w:spacing w:val="0"/>
      <w:sz w:val="21"/>
    </w:rPr>
  </w:style>
  <w:style w:styleId="text" w:type="paragraph" w:default="1">
    <w:name w:val="Text"/>
    <w:qFormat/>
    <w:pPr>
      <w:spacing w:after="210" w:before="210" w:lineRule="exact"/>
    </w:pPr>
    <w:rPr>
      <w:rFonts w:ascii="Helvetica" w:cstheme="majorBidi" w:eastAsiaTheme="majorEastAsia" w:hAnsi="Helvetica"/>
      <w:spacing w:val="0"/>
      <w:sz w:val="21"/>
    </w:rPr>
  </w:style>
  <w:style w:styleId="Hyperlink" w:type="character">
    <w:name w:val="Hyperlink"/>
    <w:qFormat/>
    <w:pPr>
      <w:spacing w:after="0" w:before="0" w:line="0" w:lineRule="exact"/>
    </w:pPr>
    <w:rPr>
      <w:color w:val="005fce"/>
      <w:rFonts w:ascii="" w:cstheme="majorBidi" w:eastAsiaTheme="majorEastAsia" w:hAnsi=""/>
      <w:u/>
    </w:rPr>
  </w:style>
  <w:style w:styleId="title" w:type="paragraph">
    <w:name w:val="title"/>
    <w:qFormat/>
    <w:pPr>
      <w:spacing w:after="140" w:before="140" w:line="0" w:lineRule="exact"/>
    </w:pPr>
    <w:rPr>
      <w:color w:val="D55000"/>
      <w:rFonts w:ascii="Helvetica" w:cstheme="majorBidi" w:eastAsiaTheme="majorEastAsia" w:hAnsi="Helvetica"/>
      <w:spacing w:val="0"/>
      <w:sz w:val="36"/>
    </w:rPr>
  </w:style>
  <w:style w:styleId="heading" w:type="paragraph">
    <w:name w:val="heading 1"/>
    <w:qFormat/>
    <w:pPr>
      <w:spacing w:after="140" w:before="140" w:line="0" w:lineRule="exact"/>
    </w:pPr>
    <w:rPr>
      <w:rFonts w:ascii="Helvetica" w:cstheme="majorBidi" w:eastAsiaTheme="majorEastAsia" w:hAnsi="Helvetica"/>
      <w:b/>
      <w:spacing w:val="0"/>
      <w:sz w:val="29"/>
    </w:rPr>
  </w:style>
  <w:style w:styleId="heading2" w:type="paragraph">
    <w:name w:val="heading 2"/>
    <w:qFormat/>
    <w:pPr>
      <w:spacing w:after="140" w:before="140" w:line="0" w:lineRule="exact"/>
    </w:pPr>
    <w:rPr>
      <w:rFonts w:ascii="Helvetica" w:cstheme="majorBidi" w:eastAsiaTheme="majorEastAsia" w:hAnsi="Helvetica"/>
      <w:b/>
      <w:spacing w:val="0"/>
      <w:sz w:val="26"/>
    </w:rPr>
  </w:style>
  <w:style w:styleId="heading3" w:type="paragraph">
    <w:name w:val="heading 3"/>
    <w:qFormat/>
    <w:pPr>
      <w:spacing w:after="140" w:before="140" w:line="0" w:lineRule="exact"/>
    </w:pPr>
    <w:rPr>
      <w:rFonts w:ascii="Helvetica" w:cstheme="majorBidi" w:eastAsiaTheme="majorEastAsia" w:hAnsi="Helvetica"/>
      <w:b/>
      <w:spacing w:val="0"/>
      <w:sz w:val="22"/>
    </w:rPr>
  </w:style>
  <w:style w:styleId="CodeExampleLine" w:type="paragraph">
    <w:name w:val="Code Example"/>
    <w:basedOn w:val="Standard"/>
    <w:qFormat/>
    <w:pPr>
      <w:spacing w:after="140" w:before="140" w:line="240" w:lineRule="exact"/>
      <w:contextualSpacing/>
      <w:ind w:left="57" w:firstLine="113"/>
    </w:pPr>
    <w:rPr>
      <w:rFonts w:ascii="Courier" w:cstheme="majorBidi" w:eastAsiaTheme="majorEastAsia" w:hAnsi="Courier"/>
      <w:spacing w:val="0"/>
      <w:sz w:val="21"/>
    </w:rPr>
  </w:style>
  <w:style w:styleId="TOCHeading" w:type="paragraph">
    <w:name w:val="TOC Heading"/>
    <w:qFormat/>
    <w:pPr>
      <w:spacing w:after="140" w:before="280" w:line="0" w:lineRule="exact"/>
      <w:ind w:left="0"/>
    </w:pPr>
    <w:rPr>
      <w:rFonts w:ascii="Helvetica" w:cstheme="majorBidi" w:eastAsiaTheme="majorEastAsia" w:hAnsi="Helvetica"/>
      <w:b/>
      <w:spacing w:val="0"/>
      <w:sz w:val="29"/>
    </w:rPr>
  </w:style>
  <w:style w:styleId="TOC1" w:type="paragraph">
    <w:name w:val="TOC 1"/>
    <w:qFormat/>
    <w:pPr>
      <w:spacing w:after="0" w:before="0" w:line="0" w:lineRule="exact"/>
      <w:contextualSpacing/>
      <w:ind w:left="0"/>
    </w:pPr>
    <w:rPr>
      <w:rFonts w:ascii="Helvetica" w:cstheme="majorBidi" w:eastAsiaTheme="majorEastAsia" w:hAnsi="Helvetica"/>
      <w:spacing w:val="0"/>
      <w:sz w:val="21"/>
    </w:rPr>
  </w:style>
  <w:style w:styleId="TOC2" w:type="paragraph">
    <w:name w:val="TOC 2"/>
    <w:qFormat/>
    <w:pPr>
      <w:spacing w:after="0" w:before="0" w:line="0" w:lineRule="exact"/>
      <w:contextualSpacing/>
      <w:ind w:left="240"/>
    </w:pPr>
    <w:rPr>
      <w:rFonts w:ascii="Helvetica" w:cstheme="majorBidi" w:eastAsiaTheme="majorEastAsia" w:hAnsi="Helvetica"/>
      <w:spacing w:val="0"/>
      <w:sz w:val="21"/>
    </w:rPr>
  </w:style>
  <w:style w:styleId="TOC3" w:type="paragraph">
    <w:name w:val="TOC 3"/>
    <w:qFormat/>
    <w:pPr>
      <w:spacing w:after="0" w:before="0" w:line="0" w:lineRule="exact"/>
      <w:contextualSpacing/>
      <w:ind w:left="480"/>
    </w:pPr>
    <w:rPr>
      <w:rFonts w:ascii="Helvetica" w:cstheme="majorBidi" w:eastAsiaTheme="majorEastAsia" w:hAnsi="Helvetica"/>
      <w:spacing w:val="0"/>
      <w:sz w:val="21"/>
    </w:rPr>
  </w:style>
  <w:style w:styleId="ListParagraph" w:type="list">
    <w:name w:val="list"/>
    <w:qFormat/>
    <w:pPr>
      <w:spacing w:after="280" w:afterAutospacing="1" w:before="280" w:beforeAutospacing="1" w:lineRule="exact"/>
      <w:ind w:firstLine="0"/>
    </w:pPr>
    <w:rPr>
      <w:rFonts w:ascii="Helvetica" w:cstheme="majorBidi" w:eastAsiaTheme="majorEastAsia" w:hAnsi="Helvetica"/>
      <w:sz w:val="21"/>
    </w:rPr>
  </w:style>
</w:styles>
</file>

<file path=word/_rels/document.xml.rels><?xml version="1.0" encoding="UTF-8" standalone="yes" ?><Relationships xmlns="http://schemas.openxmlformats.org/package/2006/relationships"><Relationship Id="rId1" Target="../outputs/output0.mht" Type="http://schemas.openxmlformats.org/officeDocument/2006/relationships/aFChunk"/><Relationship Id="rId2" Target="../outputs/output1.mht" Type="http://schemas.openxmlformats.org/officeDocument/2006/relationships/aFChunk"/><Relationship Id="rId3" Target="styles.xml" Type="http://schemas.openxmlformats.org/officeDocument/2006/relationships/styles"/><Relationship Id="rId4" Target="numbering.xml" Type="http://schemas.openxmlformats.org/officeDocument/2006/relationships/numbering"/></Relationships>
</file>

<file path=metadata/coreProperties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2021-09-17T12:31:24Z</dcterms:created>
  <dcterms:modified xsi:type="dcterms:W3CDTF">2021-09-17T12:31:24Z</dcterms:modified>
</cp:coreProperties>
</file>

<file path=metadata/mwcoreProperties.xml><?xml version="1.0" encoding="utf-8"?>
<mwcoreProperties xmlns="http://schemas.mathworks.com/package/2012/coreProperties">
  <contentType>application/vnd.mathworks.matlab.code</contentType>
  <contentTypeFriendlyName>MATLAB Code</contentTypeFriendlyName>
  <matlabRelease>R2020b</matlabRelease>
</mwcoreProperties>
</file>

<file path=metadata/mwcorePropertiesExtension.xml><?xml version="1.0" encoding="utf-8"?>
<mwcoreProperties xmlns="http://schemas.mathworks.com/package/2014/corePropertiesExtension">
  <matlabVersion>9.9.0.1444674</matlabVersion>
  <uuid>ccb8fd5d-7260-4a95-8fca-d85bd3c30b27</uuid>
</mwcoreProperties>
</file>

<file path=metadata/mwcorePropertiesReleaseInfo.xml><?xml version="1.0" encoding="utf-8"?>
<!-- Version information for MathWorks R2020b Release -->
<MathWorks_version_info>
  <version>9.9.0.1467703</version>
  <release>R2020b</release>
  <description/>
  <date>Aug 26 2020</date>
  <checksum>2314982500</checksum>
</MathWorks_version_info>
</file>