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00197E07" w:rsidR="00F02EC3" w:rsidRPr="00181835" w:rsidRDefault="00C82A60" w:rsidP="001E76A8">
      <w:pPr>
        <w:pStyle w:val="Title"/>
        <w:rPr>
          <w:rFonts w:ascii="Tahoma" w:hAnsi="Tahoma" w:cs="Tahoma"/>
          <w:b/>
        </w:rPr>
      </w:pPr>
      <w:r>
        <w:rPr>
          <w:rFonts w:ascii="Tahoma" w:hAnsi="Tahoma" w:cs="Tahoma"/>
          <w:b/>
        </w:rPr>
        <w:t xml:space="preserve">Checklist for </w:t>
      </w:r>
      <w:r w:rsidR="002B2CCA">
        <w:rPr>
          <w:rFonts w:ascii="Tahoma" w:hAnsi="Tahoma" w:cs="Tahoma"/>
          <w:b/>
        </w:rPr>
        <w:t>Review of Dataset</w:t>
      </w:r>
      <w:r w:rsidR="009D20F9">
        <w:rPr>
          <w:rFonts w:ascii="Tahoma" w:hAnsi="Tahoma" w:cs="Tahoma"/>
          <w:b/>
        </w:rPr>
        <w:br/>
      </w:r>
      <w:r w:rsidR="00A84C28">
        <w:rPr>
          <w:rFonts w:ascii="Tahoma" w:hAnsi="Tahoma" w:cs="Tahoma"/>
          <w:b/>
          <w:sz w:val="20"/>
          <w:szCs w:val="20"/>
        </w:rPr>
        <w:t xml:space="preserve">(Version </w:t>
      </w:r>
      <w:r>
        <w:rPr>
          <w:rFonts w:ascii="Tahoma" w:hAnsi="Tahoma" w:cs="Tahoma"/>
          <w:b/>
          <w:sz w:val="20"/>
          <w:szCs w:val="20"/>
        </w:rPr>
        <w:t>1</w:t>
      </w:r>
      <w:r w:rsidR="00EF7E09">
        <w:rPr>
          <w:rFonts w:ascii="Tahoma" w:hAnsi="Tahoma" w:cs="Tahoma"/>
          <w:b/>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45"/>
      </w:tblGrid>
      <w:tr w:rsidR="00685B2E" w:rsidRPr="006D38C9" w14:paraId="04E7D336" w14:textId="77777777" w:rsidTr="003728EA">
        <w:tc>
          <w:tcPr>
            <w:tcW w:w="2972"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6045" w:type="dxa"/>
            <w:shd w:val="clear" w:color="auto" w:fill="auto"/>
          </w:tcPr>
          <w:p w14:paraId="0E44EA93" w14:textId="79AE3B41" w:rsidR="00685B2E" w:rsidRPr="00F82CD9" w:rsidRDefault="003728EA" w:rsidP="003728EA">
            <w:pPr>
              <w:rPr>
                <w:rFonts w:ascii="Tahoma" w:hAnsi="Tahoma" w:cs="Tahoma"/>
                <w:sz w:val="20"/>
                <w:szCs w:val="20"/>
              </w:rPr>
            </w:pPr>
            <w:r w:rsidRPr="003728EA">
              <w:rPr>
                <w:rFonts w:ascii="Tahoma" w:hAnsi="Tahoma" w:cs="Tahoma"/>
                <w:sz w:val="20"/>
                <w:szCs w:val="20"/>
              </w:rPr>
              <w:t xml:space="preserve">         Use Reinforcement Learning to Choose Activities for Preparing to Quit Smoking</w:t>
            </w:r>
            <w:r>
              <w:rPr>
                <w:rFonts w:ascii="Tahoma" w:hAnsi="Tahoma" w:cs="Tahoma"/>
                <w:sz w:val="20"/>
                <w:szCs w:val="20"/>
              </w:rPr>
              <w:t xml:space="preserve">: </w:t>
            </w:r>
            <w:r w:rsidRPr="003728EA">
              <w:rPr>
                <w:rFonts w:ascii="Tahoma" w:hAnsi="Tahoma" w:cs="Tahoma"/>
                <w:sz w:val="20"/>
                <w:szCs w:val="20"/>
              </w:rPr>
              <w:t>How Effective a Reinforcement Learning Model is for Choosing Activities that Optimizes the Likelihood that Users Return to the Next Session and the Effort Users Spend on Their Activities</w:t>
            </w:r>
            <w:r>
              <w:rPr>
                <w:rFonts w:ascii="Tahoma" w:hAnsi="Tahoma" w:cs="Tahoma"/>
                <w:sz w:val="20"/>
                <w:szCs w:val="20"/>
              </w:rPr>
              <w:t>?</w:t>
            </w:r>
          </w:p>
        </w:tc>
      </w:tr>
      <w:tr w:rsidR="00685B2E" w:rsidRPr="006D38C9" w14:paraId="0A8C106C" w14:textId="77777777" w:rsidTr="003728EA">
        <w:tc>
          <w:tcPr>
            <w:tcW w:w="2972"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6045" w:type="dxa"/>
            <w:shd w:val="clear" w:color="auto" w:fill="auto"/>
          </w:tcPr>
          <w:p w14:paraId="751039F3" w14:textId="491697A7" w:rsidR="00685B2E" w:rsidRPr="00F82CD9" w:rsidRDefault="003728EA" w:rsidP="00924BB0">
            <w:pPr>
              <w:rPr>
                <w:rFonts w:ascii="Tahoma" w:hAnsi="Tahoma" w:cs="Tahoma"/>
                <w:sz w:val="20"/>
                <w:szCs w:val="20"/>
              </w:rPr>
            </w:pPr>
            <w:r>
              <w:rPr>
                <w:rFonts w:ascii="Tahoma" w:hAnsi="Tahoma" w:cs="Tahoma"/>
                <w:sz w:val="20"/>
                <w:szCs w:val="20"/>
              </w:rPr>
              <w:t>Meng Zhang</w:t>
            </w:r>
          </w:p>
        </w:tc>
      </w:tr>
      <w:tr w:rsidR="00486C08" w:rsidRPr="006D38C9" w14:paraId="7F84CC06" w14:textId="77777777" w:rsidTr="003728EA">
        <w:tc>
          <w:tcPr>
            <w:tcW w:w="2972"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6045" w:type="dxa"/>
            <w:shd w:val="clear" w:color="auto" w:fill="auto"/>
          </w:tcPr>
          <w:p w14:paraId="5F98AF2A" w14:textId="3624A87A" w:rsidR="00486C08" w:rsidRPr="00A23081" w:rsidRDefault="003D3E1E" w:rsidP="00924BB0">
            <w:pPr>
              <w:rPr>
                <w:rFonts w:ascii="Tahoma" w:hAnsi="Tahoma" w:cs="Tahoma"/>
                <w:sz w:val="20"/>
                <w:szCs w:val="20"/>
              </w:rPr>
            </w:pPr>
            <w:r>
              <w:rPr>
                <w:rFonts w:ascii="Tahoma" w:hAnsi="Tahoma" w:cs="Tahoma"/>
                <w:sz w:val="20"/>
                <w:szCs w:val="20"/>
              </w:rPr>
              <w:t xml:space="preserve">Vlad </w:t>
            </w:r>
            <w:proofErr w:type="spellStart"/>
            <w:r>
              <w:rPr>
                <w:rFonts w:ascii="Tahoma" w:hAnsi="Tahoma" w:cs="Tahoma"/>
                <w:sz w:val="20"/>
                <w:szCs w:val="20"/>
              </w:rPr>
              <w:t>Iftimescu</w:t>
            </w:r>
            <w:proofErr w:type="spellEnd"/>
          </w:p>
        </w:tc>
      </w:tr>
      <w:tr w:rsidR="00EA3CF0" w:rsidRPr="006D38C9" w14:paraId="4F45BD0A" w14:textId="77777777" w:rsidTr="003728EA">
        <w:tc>
          <w:tcPr>
            <w:tcW w:w="2972"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6045"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11454" w:type="dxa"/>
        <w:tblInd w:w="-1281" w:type="dxa"/>
        <w:tblLayout w:type="fixed"/>
        <w:tblLook w:val="04A0" w:firstRow="1" w:lastRow="0" w:firstColumn="1" w:lastColumn="0" w:noHBand="0" w:noVBand="1"/>
      </w:tblPr>
      <w:tblGrid>
        <w:gridCol w:w="5387"/>
        <w:gridCol w:w="3119"/>
        <w:gridCol w:w="2948"/>
      </w:tblGrid>
      <w:tr w:rsidR="009B7A81" w:rsidRPr="009B7A81" w14:paraId="0990347F" w14:textId="77777777" w:rsidTr="003728EA">
        <w:trPr>
          <w:trHeight w:val="567"/>
          <w:tblHeader/>
        </w:trPr>
        <w:tc>
          <w:tcPr>
            <w:tcW w:w="5387"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119"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2948"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003728EA">
        <w:trPr>
          <w:trHeight w:val="1008"/>
        </w:trPr>
        <w:tc>
          <w:tcPr>
            <w:tcW w:w="5387"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119" w:type="dxa"/>
          </w:tcPr>
          <w:p w14:paraId="71E7463C" w14:textId="4B412E9E" w:rsidR="00FA4E82" w:rsidRPr="00A410F7" w:rsidRDefault="00A410F7" w:rsidP="003728EA">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507E71FE" w14:textId="5276FCCC"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003728EA">
        <w:trPr>
          <w:trHeight w:val="758"/>
        </w:trPr>
        <w:tc>
          <w:tcPr>
            <w:tcW w:w="5387"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119" w:type="dxa"/>
          </w:tcPr>
          <w:p w14:paraId="2724D1B7" w14:textId="6AFB19A8" w:rsidR="00FA4E82" w:rsidRPr="00A410F7" w:rsidRDefault="00A410F7" w:rsidP="5DF8FC2B">
            <w:pPr>
              <w:spacing w:line="259" w:lineRule="auto"/>
              <w:rPr>
                <w:rFonts w:ascii="Tahoma" w:hAnsi="Tahoma" w:cs="Tahoma"/>
                <w:noProof/>
                <w:sz w:val="20"/>
                <w:szCs w:val="20"/>
                <w:lang w:eastAsia="nl-NL"/>
              </w:rPr>
            </w:pPr>
            <w:r w:rsidRPr="00A410F7">
              <w:rPr>
                <w:rFonts w:ascii="Tahoma" w:hAnsi="Tahoma" w:cs="Tahoma"/>
                <w:noProof/>
                <w:sz w:val="20"/>
                <w:szCs w:val="20"/>
                <w:lang w:eastAsia="nl-NL"/>
              </w:rPr>
              <w:t>X</w:t>
            </w:r>
          </w:p>
        </w:tc>
        <w:tc>
          <w:tcPr>
            <w:tcW w:w="2948"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003728EA">
        <w:trPr>
          <w:trHeight w:val="758"/>
        </w:trPr>
        <w:tc>
          <w:tcPr>
            <w:tcW w:w="5387"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119" w:type="dxa"/>
          </w:tcPr>
          <w:p w14:paraId="55453315" w14:textId="5321F3D7" w:rsidR="00D65FDC" w:rsidRPr="001F3E59" w:rsidRDefault="00A410F7" w:rsidP="00BC3B37">
            <w:pPr>
              <w:rPr>
                <w:rFonts w:ascii="Tahoma" w:hAnsi="Tahoma" w:cs="Tahoma"/>
                <w:noProof/>
                <w:sz w:val="20"/>
                <w:szCs w:val="20"/>
                <w:lang w:val="en-US" w:eastAsia="nl-NL"/>
              </w:rPr>
            </w:pPr>
            <w:r>
              <w:rPr>
                <w:rFonts w:ascii="Tahoma" w:hAnsi="Tahoma" w:cs="Tahoma"/>
                <w:noProof/>
                <w:sz w:val="20"/>
                <w:szCs w:val="20"/>
                <w:lang w:val="en-US" w:eastAsia="nl-NL"/>
              </w:rPr>
              <w:t>X</w:t>
            </w:r>
          </w:p>
        </w:tc>
        <w:tc>
          <w:tcPr>
            <w:tcW w:w="2948"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003728EA">
        <w:trPr>
          <w:trHeight w:val="758"/>
        </w:trPr>
        <w:tc>
          <w:tcPr>
            <w:tcW w:w="5387"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119" w:type="dxa"/>
          </w:tcPr>
          <w:p w14:paraId="250893A0" w14:textId="58945BDE" w:rsidR="00D65FDC" w:rsidRPr="00FA4E82" w:rsidRDefault="00A410F7" w:rsidP="00A410F7">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003728EA">
        <w:trPr>
          <w:trHeight w:val="748"/>
        </w:trPr>
        <w:tc>
          <w:tcPr>
            <w:tcW w:w="5387"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119" w:type="dxa"/>
          </w:tcPr>
          <w:p w14:paraId="679DD368" w14:textId="3E143665" w:rsidR="00FA4E82" w:rsidRPr="00A410F7" w:rsidRDefault="00A410F7" w:rsidP="00B62C99">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2CC42D2D" w14:textId="09A17C3A"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003728EA">
        <w:trPr>
          <w:trHeight w:val="997"/>
        </w:trPr>
        <w:tc>
          <w:tcPr>
            <w:tcW w:w="5387"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All required input files for the analysis are available in the dataset.</w:t>
            </w:r>
          </w:p>
        </w:tc>
        <w:tc>
          <w:tcPr>
            <w:tcW w:w="3119" w:type="dxa"/>
          </w:tcPr>
          <w:p w14:paraId="617531E3" w14:textId="0A7B660D" w:rsidR="00FA4E82" w:rsidRPr="00D62222" w:rsidRDefault="00FA4E82" w:rsidP="00B62C99">
            <w:pPr>
              <w:rPr>
                <w:rFonts w:ascii="Tahoma" w:hAnsi="Tahoma" w:cs="Tahoma"/>
                <w:noProof/>
                <w:sz w:val="20"/>
                <w:vertAlign w:val="subscript"/>
                <w:lang w:eastAsia="nl-NL"/>
              </w:rPr>
            </w:pPr>
          </w:p>
        </w:tc>
        <w:tc>
          <w:tcPr>
            <w:tcW w:w="2948" w:type="dxa"/>
          </w:tcPr>
          <w:p w14:paraId="6807B950" w14:textId="60367C1A" w:rsidR="00FA4E82" w:rsidRPr="0065707A" w:rsidRDefault="00992A3F" w:rsidP="00992A3F">
            <w:pPr>
              <w:rPr>
                <w:rFonts w:ascii="Tahoma" w:hAnsi="Tahoma" w:cs="Tahoma"/>
                <w:noProof/>
                <w:sz w:val="20"/>
                <w:lang w:eastAsia="nl-NL"/>
              </w:rPr>
            </w:pPr>
            <w:r>
              <w:rPr>
                <w:rFonts w:ascii="Tahoma" w:hAnsi="Tahoma" w:cs="Tahoma"/>
                <w:noProof/>
                <w:sz w:val="20"/>
                <w:lang w:eastAsia="nl-NL"/>
              </w:rPr>
              <w:t>X</w:t>
            </w:r>
          </w:p>
        </w:tc>
      </w:tr>
      <w:tr w:rsidR="00D65FDC" w:rsidRPr="00FA4E82" w14:paraId="368239A8" w14:textId="77777777" w:rsidTr="003728EA">
        <w:trPr>
          <w:trHeight w:val="997"/>
        </w:trPr>
        <w:tc>
          <w:tcPr>
            <w:tcW w:w="5387"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119" w:type="dxa"/>
          </w:tcPr>
          <w:p w14:paraId="4C75D356" w14:textId="1415DE76" w:rsidR="00D65FDC" w:rsidRPr="00992A3F" w:rsidRDefault="00992A3F" w:rsidP="5DF8FC2B">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5F395BC3" w14:textId="77777777" w:rsidR="00D65FDC" w:rsidRDefault="00D65FDC" w:rsidP="009B7A81">
            <w:pPr>
              <w:ind w:left="284"/>
              <w:rPr>
                <w:rFonts w:ascii="Tahoma" w:hAnsi="Tahoma" w:cs="Tahoma"/>
                <w:noProof/>
                <w:sz w:val="20"/>
                <w:lang w:eastAsia="nl-NL"/>
              </w:rPr>
            </w:pPr>
          </w:p>
        </w:tc>
      </w:tr>
      <w:tr w:rsidR="00CA36B4" w:rsidRPr="00FA4E82" w14:paraId="1F612CAD" w14:textId="77777777" w:rsidTr="003728EA">
        <w:trPr>
          <w:trHeight w:val="509"/>
        </w:trPr>
        <w:tc>
          <w:tcPr>
            <w:tcW w:w="5387"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119" w:type="dxa"/>
          </w:tcPr>
          <w:p w14:paraId="5CC0DD61" w14:textId="7090DF5F" w:rsidR="00CA36B4" w:rsidRPr="00992A3F" w:rsidRDefault="00992A3F" w:rsidP="00992A3F">
            <w:pPr>
              <w:rPr>
                <w:rFonts w:ascii="Tahoma" w:hAnsi="Tahoma" w:cs="Tahoma"/>
                <w:noProof/>
                <w:sz w:val="20"/>
                <w:szCs w:val="20"/>
                <w:lang w:eastAsia="nl-NL"/>
              </w:rPr>
            </w:pPr>
            <w:r>
              <w:rPr>
                <w:rFonts w:ascii="Tahoma" w:hAnsi="Tahoma" w:cs="Tahoma"/>
                <w:noProof/>
                <w:sz w:val="20"/>
                <w:szCs w:val="20"/>
                <w:lang w:eastAsia="nl-NL"/>
              </w:rPr>
              <w:t>X</w:t>
            </w:r>
          </w:p>
          <w:p w14:paraId="6DF9B3B8" w14:textId="7FDDF22B" w:rsidR="00CA36B4" w:rsidRDefault="00CA36B4" w:rsidP="009B7A81">
            <w:pPr>
              <w:ind w:left="284"/>
              <w:rPr>
                <w:rFonts w:ascii="Tahoma" w:hAnsi="Tahoma" w:cs="Tahoma"/>
                <w:noProof/>
                <w:lang w:eastAsia="nl-NL"/>
              </w:rPr>
            </w:pPr>
          </w:p>
          <w:p w14:paraId="1F707FC0" w14:textId="72079383" w:rsidR="001A2EB5" w:rsidRPr="00FA4E82" w:rsidRDefault="001A2EB5" w:rsidP="001A2EB5">
            <w:pPr>
              <w:ind w:left="284"/>
              <w:rPr>
                <w:rFonts w:ascii="Tahoma" w:hAnsi="Tahoma" w:cs="Tahoma"/>
                <w:noProof/>
                <w:lang w:eastAsia="nl-NL"/>
              </w:rPr>
            </w:pPr>
          </w:p>
        </w:tc>
        <w:tc>
          <w:tcPr>
            <w:tcW w:w="2948"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003728EA">
        <w:trPr>
          <w:trHeight w:val="748"/>
        </w:trPr>
        <w:tc>
          <w:tcPr>
            <w:tcW w:w="5387"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119" w:type="dxa"/>
          </w:tcPr>
          <w:p w14:paraId="6A359BFA" w14:textId="0DAD2A41" w:rsidR="00FA4E82" w:rsidRPr="00FA4E82" w:rsidRDefault="00FA4E82" w:rsidP="001F3E59">
            <w:pPr>
              <w:rPr>
                <w:rFonts w:ascii="Tahoma" w:hAnsi="Tahoma" w:cs="Tahoma"/>
                <w:noProof/>
                <w:sz w:val="20"/>
                <w:szCs w:val="20"/>
                <w:lang w:eastAsia="nl-NL"/>
              </w:rPr>
            </w:pPr>
          </w:p>
        </w:tc>
        <w:tc>
          <w:tcPr>
            <w:tcW w:w="2948" w:type="dxa"/>
          </w:tcPr>
          <w:p w14:paraId="25ADA5F5" w14:textId="26041E13" w:rsidR="00FA4E82" w:rsidRPr="00992A3F" w:rsidRDefault="00992A3F" w:rsidP="00992A3F">
            <w:pPr>
              <w:rPr>
                <w:rFonts w:ascii="Tahoma" w:hAnsi="Tahoma" w:cs="Tahoma"/>
                <w:noProof/>
                <w:sz w:val="20"/>
                <w:szCs w:val="20"/>
                <w:lang w:eastAsia="nl-NL"/>
              </w:rPr>
            </w:pPr>
            <w:r>
              <w:rPr>
                <w:rFonts w:ascii="Tahoma" w:hAnsi="Tahoma" w:cs="Tahoma"/>
                <w:noProof/>
                <w:sz w:val="20"/>
                <w:szCs w:val="20"/>
                <w:lang w:eastAsia="nl-NL"/>
              </w:rPr>
              <w:t>X</w:t>
            </w:r>
          </w:p>
        </w:tc>
      </w:tr>
      <w:tr w:rsidR="00EA3CF0" w:rsidRPr="00FA4E82" w14:paraId="49B744AF" w14:textId="77777777" w:rsidTr="003728EA">
        <w:trPr>
          <w:trHeight w:val="748"/>
        </w:trPr>
        <w:tc>
          <w:tcPr>
            <w:tcW w:w="5387"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119" w:type="dxa"/>
          </w:tcPr>
          <w:p w14:paraId="244C8D21" w14:textId="07028424" w:rsidR="00EA3CF0" w:rsidRPr="00FA4E82" w:rsidRDefault="00992A3F" w:rsidP="001F3E59">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003728EA">
        <w:trPr>
          <w:trHeight w:val="249"/>
        </w:trPr>
        <w:tc>
          <w:tcPr>
            <w:tcW w:w="5387"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119" w:type="dxa"/>
          </w:tcPr>
          <w:p w14:paraId="50A2B2EF" w14:textId="77C1001E" w:rsidR="00FA4E82" w:rsidRPr="00992A3F" w:rsidRDefault="00992A3F" w:rsidP="00B62C99">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003728EA">
        <w:trPr>
          <w:trHeight w:val="499"/>
        </w:trPr>
        <w:tc>
          <w:tcPr>
            <w:tcW w:w="5387"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119" w:type="dxa"/>
          </w:tcPr>
          <w:p w14:paraId="0C182AE3" w14:textId="0CE0196B" w:rsidR="00FA4E82" w:rsidRPr="00FA4E82" w:rsidRDefault="00992A3F" w:rsidP="001F3E59">
            <w:pPr>
              <w:rPr>
                <w:rFonts w:ascii="Tahoma" w:hAnsi="Tahoma" w:cs="Tahoma"/>
                <w:noProof/>
                <w:sz w:val="20"/>
                <w:szCs w:val="20"/>
                <w:lang w:eastAsia="nl-NL"/>
              </w:rPr>
            </w:pPr>
            <w:r>
              <w:rPr>
                <w:rFonts w:ascii="Tahoma" w:hAnsi="Tahoma" w:cs="Tahoma"/>
                <w:noProof/>
                <w:sz w:val="20"/>
                <w:szCs w:val="20"/>
                <w:lang w:eastAsia="nl-NL"/>
              </w:rPr>
              <w:t>X</w:t>
            </w:r>
          </w:p>
        </w:tc>
        <w:tc>
          <w:tcPr>
            <w:tcW w:w="2948" w:type="dxa"/>
          </w:tcPr>
          <w:p w14:paraId="16320CAD" w14:textId="1A92E622" w:rsidR="00FA4E82" w:rsidRPr="00D62222" w:rsidRDefault="00FA4E82"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47658C51" w14:textId="1E6872D7" w:rsidR="00D50C2A" w:rsidRDefault="00EA3CF0" w:rsidP="00D50C2A">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p>
    <w:p w14:paraId="280A6DB6" w14:textId="77777777" w:rsidR="00992A3F" w:rsidRDefault="00992A3F" w:rsidP="00D50C2A">
      <w:pPr>
        <w:pStyle w:val="ListParagraph"/>
        <w:ind w:left="360"/>
        <w:rPr>
          <w:rFonts w:ascii="Tahoma" w:hAnsi="Tahoma" w:cs="Tahoma"/>
          <w:sz w:val="20"/>
          <w:szCs w:val="20"/>
          <w:lang w:val="en-US"/>
        </w:rPr>
      </w:pPr>
    </w:p>
    <w:p w14:paraId="067B815A" w14:textId="7F635AA2" w:rsidR="00992A3F" w:rsidRPr="00992A3F" w:rsidRDefault="00992A3F" w:rsidP="00992A3F">
      <w:pPr>
        <w:rPr>
          <w:rFonts w:ascii="Tahoma" w:hAnsi="Tahoma" w:cs="Tahoma"/>
          <w:sz w:val="20"/>
          <w:szCs w:val="20"/>
          <w:lang w:val="en-US"/>
        </w:rPr>
      </w:pPr>
      <w:r>
        <w:rPr>
          <w:rFonts w:ascii="Tahoma" w:hAnsi="Tahoma" w:cs="Tahoma"/>
          <w:sz w:val="20"/>
          <w:szCs w:val="20"/>
          <w:lang w:val="en-US"/>
        </w:rPr>
        <w:t xml:space="preserve">Due to the fact that the raw data files used for the analysis scripts are not currently available for public use, the scripts </w:t>
      </w:r>
      <w:proofErr w:type="spellStart"/>
      <w:r>
        <w:rPr>
          <w:rFonts w:ascii="Tahoma" w:hAnsi="Tahoma" w:cs="Tahoma"/>
          <w:sz w:val="20"/>
          <w:szCs w:val="20"/>
          <w:lang w:val="en-US"/>
        </w:rPr>
        <w:t>can not</w:t>
      </w:r>
      <w:proofErr w:type="spellEnd"/>
      <w:r>
        <w:rPr>
          <w:rFonts w:ascii="Tahoma" w:hAnsi="Tahoma" w:cs="Tahoma"/>
          <w:sz w:val="20"/>
          <w:szCs w:val="20"/>
          <w:lang w:val="en-US"/>
        </w:rPr>
        <w:t xml:space="preserve"> be run as of now. For question 7, I answered “Yes” since from the analysis scripts and the README file you can see which figures are generated by which scripts.</w:t>
      </w: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37"/>
        <w:gridCol w:w="1569"/>
        <w:gridCol w:w="1613"/>
        <w:gridCol w:w="1861"/>
        <w:gridCol w:w="1844"/>
      </w:tblGrid>
      <w:tr w:rsidR="002B2CCA" w14:paraId="0239A53E" w14:textId="77777777" w:rsidTr="5DF8FC2B">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803"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701"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5DF8FC2B">
        <w:tc>
          <w:tcPr>
            <w:tcW w:w="893" w:type="dxa"/>
          </w:tcPr>
          <w:p w14:paraId="734D2C54" w14:textId="074CAEE6" w:rsidR="002B2CCA" w:rsidRPr="00EA3CF0" w:rsidRDefault="002B2CCA">
            <w:pPr>
              <w:ind w:right="26"/>
              <w:rPr>
                <w:rFonts w:ascii="Tahoma" w:hAnsi="Tahoma" w:cs="Tahoma"/>
                <w:bCs/>
                <w:sz w:val="20"/>
                <w:szCs w:val="20"/>
              </w:rPr>
            </w:pPr>
          </w:p>
        </w:tc>
        <w:tc>
          <w:tcPr>
            <w:tcW w:w="803" w:type="dxa"/>
          </w:tcPr>
          <w:p w14:paraId="7884F909" w14:textId="56F33CFF" w:rsidR="002B2CCA" w:rsidRPr="00EA3CF0" w:rsidRDefault="00992A3F" w:rsidP="5DF8FC2B">
            <w:pPr>
              <w:ind w:right="26"/>
              <w:rPr>
                <w:rFonts w:ascii="Tahoma" w:hAnsi="Tahoma" w:cs="Tahoma"/>
                <w:sz w:val="20"/>
                <w:szCs w:val="20"/>
              </w:rPr>
            </w:pPr>
            <w:r>
              <w:rPr>
                <w:rFonts w:ascii="Tahoma" w:hAnsi="Tahoma" w:cs="Tahoma"/>
                <w:sz w:val="20"/>
                <w:szCs w:val="20"/>
              </w:rPr>
              <w:t>27.01.2024</w:t>
            </w:r>
          </w:p>
        </w:tc>
        <w:tc>
          <w:tcPr>
            <w:tcW w:w="1701" w:type="dxa"/>
          </w:tcPr>
          <w:p w14:paraId="2052D359" w14:textId="5B4E19E8" w:rsidR="002B2CCA" w:rsidRPr="00EA3CF0" w:rsidRDefault="002B2CCA" w:rsidP="001F3E59">
            <w:pPr>
              <w:ind w:right="26"/>
              <w:rPr>
                <w:rFonts w:ascii="Tahoma" w:hAnsi="Tahoma" w:cs="Tahoma"/>
                <w:bCs/>
                <w:sz w:val="20"/>
                <w:szCs w:val="20"/>
              </w:rPr>
            </w:pPr>
          </w:p>
        </w:tc>
        <w:tc>
          <w:tcPr>
            <w:tcW w:w="1701" w:type="dxa"/>
          </w:tcPr>
          <w:p w14:paraId="2482B84D" w14:textId="59BA1E35" w:rsidR="002B2CCA" w:rsidRPr="00EA3CF0" w:rsidRDefault="002B2CCA" w:rsidP="5DF8FC2B">
            <w:pPr>
              <w:ind w:right="26"/>
              <w:rPr>
                <w:rFonts w:ascii="Tahoma" w:hAnsi="Tahoma" w:cs="Tahoma"/>
                <w:sz w:val="20"/>
                <w:szCs w:val="20"/>
              </w:rPr>
            </w:pPr>
          </w:p>
        </w:tc>
        <w:tc>
          <w:tcPr>
            <w:tcW w:w="1985" w:type="dxa"/>
          </w:tcPr>
          <w:p w14:paraId="45E539F0" w14:textId="5F67DA40" w:rsidR="002B2CCA" w:rsidRPr="00EA3CF0" w:rsidRDefault="00992A3F" w:rsidP="5DF8FC2B">
            <w:pPr>
              <w:ind w:right="26"/>
              <w:rPr>
                <w:rFonts w:ascii="Tahoma" w:hAnsi="Tahoma" w:cs="Tahoma"/>
                <w:sz w:val="20"/>
                <w:szCs w:val="20"/>
              </w:rPr>
            </w:pPr>
            <w:r>
              <w:rPr>
                <w:rFonts w:ascii="Tahoma" w:hAnsi="Tahoma" w:cs="Tahoma"/>
                <w:sz w:val="20"/>
                <w:szCs w:val="20"/>
              </w:rPr>
              <w:t>Vlad Iftimescu</w:t>
            </w:r>
          </w:p>
        </w:tc>
        <w:tc>
          <w:tcPr>
            <w:tcW w:w="1934" w:type="dxa"/>
          </w:tcPr>
          <w:p w14:paraId="05EC8F79" w14:textId="488A003C" w:rsidR="002B2CCA" w:rsidRPr="00EA3CF0" w:rsidRDefault="002B2CCA" w:rsidP="5DF8FC2B">
            <w:pPr>
              <w:ind w:right="26"/>
              <w:rPr>
                <w:rFonts w:ascii="Tahoma" w:hAnsi="Tahoma" w:cs="Tahoma"/>
                <w:sz w:val="20"/>
                <w:szCs w:val="20"/>
              </w:rPr>
            </w:pPr>
          </w:p>
        </w:tc>
      </w:tr>
      <w:tr w:rsidR="002B2CCA" w14:paraId="67EA714A" w14:textId="77777777" w:rsidTr="5DF8FC2B">
        <w:tc>
          <w:tcPr>
            <w:tcW w:w="893" w:type="dxa"/>
          </w:tcPr>
          <w:p w14:paraId="110E39BC" w14:textId="77777777" w:rsidR="002B2CCA" w:rsidRPr="00EA3CF0" w:rsidRDefault="002B2CCA">
            <w:pPr>
              <w:ind w:right="26"/>
              <w:rPr>
                <w:rFonts w:ascii="Tahoma" w:hAnsi="Tahoma" w:cs="Tahoma"/>
                <w:bCs/>
                <w:sz w:val="20"/>
                <w:szCs w:val="20"/>
              </w:rPr>
            </w:pPr>
          </w:p>
        </w:tc>
        <w:tc>
          <w:tcPr>
            <w:tcW w:w="803" w:type="dxa"/>
          </w:tcPr>
          <w:p w14:paraId="045E1199" w14:textId="72AA79C4" w:rsidR="002B2CCA" w:rsidRPr="00EA3CF0" w:rsidRDefault="002B2CCA">
            <w:pPr>
              <w:ind w:right="26"/>
              <w:rPr>
                <w:rFonts w:ascii="Tahoma" w:hAnsi="Tahoma" w:cs="Tahoma"/>
                <w:bCs/>
                <w:sz w:val="20"/>
                <w:szCs w:val="20"/>
              </w:rPr>
            </w:pPr>
          </w:p>
        </w:tc>
        <w:tc>
          <w:tcPr>
            <w:tcW w:w="1701" w:type="dxa"/>
          </w:tcPr>
          <w:p w14:paraId="27D5CB4A" w14:textId="77777777" w:rsidR="002B2CCA" w:rsidRPr="00EA3CF0" w:rsidRDefault="002B2CCA">
            <w:pPr>
              <w:ind w:right="26"/>
              <w:rPr>
                <w:rFonts w:ascii="Tahoma" w:hAnsi="Tahoma" w:cs="Tahoma"/>
                <w:bCs/>
                <w:sz w:val="20"/>
                <w:szCs w:val="20"/>
              </w:rPr>
            </w:pPr>
          </w:p>
        </w:tc>
        <w:tc>
          <w:tcPr>
            <w:tcW w:w="1701" w:type="dxa"/>
          </w:tcPr>
          <w:p w14:paraId="4FE48BE8" w14:textId="77777777" w:rsidR="002B2CCA" w:rsidRPr="00EA3CF0" w:rsidRDefault="002B2CCA">
            <w:pPr>
              <w:ind w:right="26"/>
              <w:rPr>
                <w:rFonts w:ascii="Tahoma" w:hAnsi="Tahoma" w:cs="Tahoma"/>
                <w:bCs/>
                <w:sz w:val="20"/>
                <w:szCs w:val="20"/>
              </w:rPr>
            </w:pPr>
          </w:p>
        </w:tc>
        <w:tc>
          <w:tcPr>
            <w:tcW w:w="1985" w:type="dxa"/>
          </w:tcPr>
          <w:p w14:paraId="0DD81BB3" w14:textId="77777777" w:rsidR="002B2CCA" w:rsidRPr="00EA3CF0" w:rsidRDefault="002B2CCA">
            <w:pPr>
              <w:ind w:right="26"/>
              <w:rPr>
                <w:rFonts w:ascii="Tahoma" w:hAnsi="Tahoma" w:cs="Tahoma"/>
                <w:bCs/>
                <w:sz w:val="20"/>
                <w:szCs w:val="20"/>
              </w:rPr>
            </w:pPr>
          </w:p>
        </w:tc>
        <w:tc>
          <w:tcPr>
            <w:tcW w:w="1934" w:type="dxa"/>
          </w:tcPr>
          <w:p w14:paraId="36AB6264" w14:textId="77777777" w:rsidR="002B2CCA" w:rsidRPr="00EA3CF0" w:rsidRDefault="002B2CCA">
            <w:pPr>
              <w:ind w:right="26"/>
              <w:rPr>
                <w:rFonts w:ascii="Tahoma" w:hAnsi="Tahoma" w:cs="Tahoma"/>
                <w:bCs/>
                <w:sz w:val="20"/>
                <w:szCs w:val="20"/>
              </w:rPr>
            </w:pPr>
          </w:p>
        </w:tc>
      </w:tr>
      <w:tr w:rsidR="002B2CCA" w14:paraId="7BAF98A6" w14:textId="77777777" w:rsidTr="5DF8FC2B">
        <w:tc>
          <w:tcPr>
            <w:tcW w:w="893" w:type="dxa"/>
          </w:tcPr>
          <w:p w14:paraId="76153952" w14:textId="77777777" w:rsidR="002B2CCA" w:rsidRPr="00EA3CF0" w:rsidRDefault="002B2CCA">
            <w:pPr>
              <w:ind w:right="26"/>
              <w:rPr>
                <w:rFonts w:ascii="Tahoma" w:hAnsi="Tahoma" w:cs="Tahoma"/>
                <w:bCs/>
                <w:sz w:val="20"/>
                <w:szCs w:val="20"/>
              </w:rPr>
            </w:pPr>
          </w:p>
        </w:tc>
        <w:tc>
          <w:tcPr>
            <w:tcW w:w="803" w:type="dxa"/>
          </w:tcPr>
          <w:p w14:paraId="2809115B" w14:textId="69C99991" w:rsidR="002B2CCA" w:rsidRPr="00EA3CF0" w:rsidRDefault="002B2CCA">
            <w:pPr>
              <w:ind w:right="26"/>
              <w:rPr>
                <w:rFonts w:ascii="Tahoma" w:hAnsi="Tahoma" w:cs="Tahoma"/>
                <w:bCs/>
                <w:sz w:val="20"/>
                <w:szCs w:val="20"/>
              </w:rPr>
            </w:pPr>
          </w:p>
        </w:tc>
        <w:tc>
          <w:tcPr>
            <w:tcW w:w="1701"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5DF8FC2B">
        <w:tc>
          <w:tcPr>
            <w:tcW w:w="893" w:type="dxa"/>
          </w:tcPr>
          <w:p w14:paraId="1D9DE086" w14:textId="77777777" w:rsidR="002B2CCA" w:rsidRPr="00EA3CF0" w:rsidRDefault="002B2CCA">
            <w:pPr>
              <w:ind w:right="26"/>
              <w:rPr>
                <w:rFonts w:ascii="Tahoma" w:hAnsi="Tahoma" w:cs="Tahoma"/>
                <w:bCs/>
                <w:sz w:val="20"/>
                <w:szCs w:val="20"/>
              </w:rPr>
            </w:pPr>
          </w:p>
        </w:tc>
        <w:tc>
          <w:tcPr>
            <w:tcW w:w="803" w:type="dxa"/>
          </w:tcPr>
          <w:p w14:paraId="1A8017FC" w14:textId="27450357" w:rsidR="002B2CCA" w:rsidRPr="00EA3CF0" w:rsidRDefault="002B2CCA">
            <w:pPr>
              <w:ind w:right="26"/>
              <w:rPr>
                <w:rFonts w:ascii="Tahoma" w:hAnsi="Tahoma" w:cs="Tahoma"/>
                <w:bCs/>
                <w:sz w:val="20"/>
                <w:szCs w:val="20"/>
              </w:rPr>
            </w:pPr>
          </w:p>
        </w:tc>
        <w:tc>
          <w:tcPr>
            <w:tcW w:w="1701"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5DF8FC2B">
        <w:tc>
          <w:tcPr>
            <w:tcW w:w="893" w:type="dxa"/>
          </w:tcPr>
          <w:p w14:paraId="42A73C36" w14:textId="77777777" w:rsidR="002B2CCA" w:rsidRPr="00EA3CF0" w:rsidRDefault="002B2CCA">
            <w:pPr>
              <w:ind w:right="26"/>
              <w:rPr>
                <w:rFonts w:ascii="Tahoma" w:hAnsi="Tahoma" w:cs="Tahoma"/>
                <w:bCs/>
                <w:sz w:val="20"/>
                <w:szCs w:val="20"/>
              </w:rPr>
            </w:pPr>
          </w:p>
        </w:tc>
        <w:tc>
          <w:tcPr>
            <w:tcW w:w="803" w:type="dxa"/>
          </w:tcPr>
          <w:p w14:paraId="4C37CBDC" w14:textId="4CBB25D5" w:rsidR="002B2CCA" w:rsidRPr="00EA3CF0" w:rsidRDefault="002B2CCA">
            <w:pPr>
              <w:ind w:right="26"/>
              <w:rPr>
                <w:rFonts w:ascii="Tahoma" w:hAnsi="Tahoma" w:cs="Tahoma"/>
                <w:bCs/>
                <w:sz w:val="20"/>
                <w:szCs w:val="20"/>
              </w:rPr>
            </w:pPr>
          </w:p>
        </w:tc>
        <w:tc>
          <w:tcPr>
            <w:tcW w:w="1701"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46157A">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38DA7" w14:textId="77777777" w:rsidR="0046157A" w:rsidRDefault="0046157A">
      <w:r>
        <w:separator/>
      </w:r>
    </w:p>
  </w:endnote>
  <w:endnote w:type="continuationSeparator" w:id="0">
    <w:p w14:paraId="492A64F2" w14:textId="77777777" w:rsidR="0046157A" w:rsidRDefault="00461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6B211" w14:textId="77777777" w:rsidR="0046157A" w:rsidRDefault="0046157A">
      <w:r>
        <w:separator/>
      </w:r>
    </w:p>
  </w:footnote>
  <w:footnote w:type="continuationSeparator" w:id="0">
    <w:p w14:paraId="1638B87C" w14:textId="77777777" w:rsidR="0046157A" w:rsidRDefault="00461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16cid:durableId="898591692">
    <w:abstractNumId w:val="13"/>
  </w:num>
  <w:num w:numId="2" w16cid:durableId="1821654717">
    <w:abstractNumId w:val="36"/>
  </w:num>
  <w:num w:numId="3" w16cid:durableId="1109812523">
    <w:abstractNumId w:val="25"/>
  </w:num>
  <w:num w:numId="4" w16cid:durableId="2113432764">
    <w:abstractNumId w:val="12"/>
  </w:num>
  <w:num w:numId="5" w16cid:durableId="18141802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1349119">
    <w:abstractNumId w:val="0"/>
  </w:num>
  <w:num w:numId="7" w16cid:durableId="2116747866">
    <w:abstractNumId w:val="44"/>
  </w:num>
  <w:num w:numId="8" w16cid:durableId="550844856">
    <w:abstractNumId w:val="39"/>
  </w:num>
  <w:num w:numId="9" w16cid:durableId="1239752990">
    <w:abstractNumId w:val="33"/>
  </w:num>
  <w:num w:numId="10" w16cid:durableId="1350719238">
    <w:abstractNumId w:val="30"/>
  </w:num>
  <w:num w:numId="11" w16cid:durableId="350105172">
    <w:abstractNumId w:val="43"/>
  </w:num>
  <w:num w:numId="12" w16cid:durableId="1019503369">
    <w:abstractNumId w:val="1"/>
  </w:num>
  <w:num w:numId="13" w16cid:durableId="1334259205">
    <w:abstractNumId w:val="24"/>
  </w:num>
  <w:num w:numId="14" w16cid:durableId="511719852">
    <w:abstractNumId w:val="16"/>
  </w:num>
  <w:num w:numId="15" w16cid:durableId="983433935">
    <w:abstractNumId w:val="16"/>
  </w:num>
  <w:num w:numId="16" w16cid:durableId="1801340152">
    <w:abstractNumId w:val="2"/>
  </w:num>
  <w:num w:numId="17" w16cid:durableId="263150698">
    <w:abstractNumId w:val="19"/>
  </w:num>
  <w:num w:numId="18" w16cid:durableId="1760325173">
    <w:abstractNumId w:val="18"/>
  </w:num>
  <w:num w:numId="19" w16cid:durableId="725956382">
    <w:abstractNumId w:val="42"/>
  </w:num>
  <w:num w:numId="20" w16cid:durableId="1577671675">
    <w:abstractNumId w:val="26"/>
  </w:num>
  <w:num w:numId="21" w16cid:durableId="1456102568">
    <w:abstractNumId w:val="23"/>
  </w:num>
  <w:num w:numId="22" w16cid:durableId="2073624686">
    <w:abstractNumId w:val="4"/>
  </w:num>
  <w:num w:numId="23" w16cid:durableId="1073889470">
    <w:abstractNumId w:val="35"/>
  </w:num>
  <w:num w:numId="24" w16cid:durableId="1028483372">
    <w:abstractNumId w:val="8"/>
  </w:num>
  <w:num w:numId="25" w16cid:durableId="2087415350">
    <w:abstractNumId w:val="28"/>
  </w:num>
  <w:num w:numId="26" w16cid:durableId="1479154413">
    <w:abstractNumId w:val="3"/>
  </w:num>
  <w:num w:numId="27" w16cid:durableId="524516842">
    <w:abstractNumId w:val="27"/>
  </w:num>
  <w:num w:numId="28" w16cid:durableId="1723796539">
    <w:abstractNumId w:val="22"/>
  </w:num>
  <w:num w:numId="29" w16cid:durableId="1469055185">
    <w:abstractNumId w:val="17"/>
  </w:num>
  <w:num w:numId="30" w16cid:durableId="1049182408">
    <w:abstractNumId w:val="21"/>
  </w:num>
  <w:num w:numId="31" w16cid:durableId="1148979277">
    <w:abstractNumId w:val="20"/>
  </w:num>
  <w:num w:numId="32" w16cid:durableId="1569341695">
    <w:abstractNumId w:val="6"/>
  </w:num>
  <w:num w:numId="33" w16cid:durableId="1081946638">
    <w:abstractNumId w:val="11"/>
  </w:num>
  <w:num w:numId="34" w16cid:durableId="892161113">
    <w:abstractNumId w:val="40"/>
  </w:num>
  <w:num w:numId="35" w16cid:durableId="223881457">
    <w:abstractNumId w:val="34"/>
  </w:num>
  <w:num w:numId="36" w16cid:durableId="148980972">
    <w:abstractNumId w:val="14"/>
  </w:num>
  <w:num w:numId="37" w16cid:durableId="1536192963">
    <w:abstractNumId w:val="29"/>
  </w:num>
  <w:num w:numId="38" w16cid:durableId="446000300">
    <w:abstractNumId w:val="15"/>
  </w:num>
  <w:num w:numId="39" w16cid:durableId="1882791177">
    <w:abstractNumId w:val="9"/>
  </w:num>
  <w:num w:numId="40" w16cid:durableId="622466310">
    <w:abstractNumId w:val="31"/>
  </w:num>
  <w:num w:numId="41" w16cid:durableId="926308800">
    <w:abstractNumId w:val="38"/>
  </w:num>
  <w:num w:numId="42" w16cid:durableId="168176870">
    <w:abstractNumId w:val="7"/>
  </w:num>
  <w:num w:numId="43" w16cid:durableId="1530070646">
    <w:abstractNumId w:val="37"/>
  </w:num>
  <w:num w:numId="44" w16cid:durableId="1031035872">
    <w:abstractNumId w:val="41"/>
  </w:num>
  <w:num w:numId="45" w16cid:durableId="2117864996">
    <w:abstractNumId w:val="32"/>
  </w:num>
  <w:num w:numId="46" w16cid:durableId="1558592300">
    <w:abstractNumId w:val="10"/>
  </w:num>
  <w:num w:numId="47" w16cid:durableId="1247223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767"/>
    <w:rsid w:val="00102AC5"/>
    <w:rsid w:val="0011371D"/>
    <w:rsid w:val="00117B24"/>
    <w:rsid w:val="00134C7A"/>
    <w:rsid w:val="001362DA"/>
    <w:rsid w:val="00157D13"/>
    <w:rsid w:val="00171BA2"/>
    <w:rsid w:val="00174522"/>
    <w:rsid w:val="00181835"/>
    <w:rsid w:val="00181D7D"/>
    <w:rsid w:val="00186755"/>
    <w:rsid w:val="0019253C"/>
    <w:rsid w:val="001A2EB5"/>
    <w:rsid w:val="001C140C"/>
    <w:rsid w:val="001C774B"/>
    <w:rsid w:val="001E36F7"/>
    <w:rsid w:val="001E76A8"/>
    <w:rsid w:val="001F27A0"/>
    <w:rsid w:val="001F3D78"/>
    <w:rsid w:val="001F3E59"/>
    <w:rsid w:val="0020200C"/>
    <w:rsid w:val="00210F3A"/>
    <w:rsid w:val="002155B0"/>
    <w:rsid w:val="00235C75"/>
    <w:rsid w:val="0025087D"/>
    <w:rsid w:val="00253CFF"/>
    <w:rsid w:val="00274A95"/>
    <w:rsid w:val="0027531C"/>
    <w:rsid w:val="00286013"/>
    <w:rsid w:val="00291F3B"/>
    <w:rsid w:val="002943CC"/>
    <w:rsid w:val="002A1DC8"/>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728EA"/>
    <w:rsid w:val="003812D7"/>
    <w:rsid w:val="00383562"/>
    <w:rsid w:val="003B478A"/>
    <w:rsid w:val="003B4E12"/>
    <w:rsid w:val="003C1BB9"/>
    <w:rsid w:val="003D3E1E"/>
    <w:rsid w:val="003E3BC7"/>
    <w:rsid w:val="00401AD3"/>
    <w:rsid w:val="00405E9C"/>
    <w:rsid w:val="00412FDE"/>
    <w:rsid w:val="0042441B"/>
    <w:rsid w:val="00436FD8"/>
    <w:rsid w:val="00441A7A"/>
    <w:rsid w:val="0044518C"/>
    <w:rsid w:val="00451BA4"/>
    <w:rsid w:val="004538B0"/>
    <w:rsid w:val="0046157A"/>
    <w:rsid w:val="00486C08"/>
    <w:rsid w:val="00487EEF"/>
    <w:rsid w:val="004933B1"/>
    <w:rsid w:val="004B1764"/>
    <w:rsid w:val="004B3B48"/>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85B2E"/>
    <w:rsid w:val="006867A1"/>
    <w:rsid w:val="0069115F"/>
    <w:rsid w:val="006A6617"/>
    <w:rsid w:val="006B33B5"/>
    <w:rsid w:val="006C2E0D"/>
    <w:rsid w:val="006D38C9"/>
    <w:rsid w:val="006E6543"/>
    <w:rsid w:val="006F26EC"/>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CBA"/>
    <w:rsid w:val="00802BFD"/>
    <w:rsid w:val="00807B16"/>
    <w:rsid w:val="00815BAA"/>
    <w:rsid w:val="00821E1B"/>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6848"/>
    <w:rsid w:val="009523AB"/>
    <w:rsid w:val="00992A3F"/>
    <w:rsid w:val="00993B83"/>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10F7"/>
    <w:rsid w:val="00A43DB0"/>
    <w:rsid w:val="00A503C3"/>
    <w:rsid w:val="00A700ED"/>
    <w:rsid w:val="00A75AAD"/>
    <w:rsid w:val="00A84C28"/>
    <w:rsid w:val="00A87851"/>
    <w:rsid w:val="00AC358D"/>
    <w:rsid w:val="00AC7156"/>
    <w:rsid w:val="00AC7688"/>
    <w:rsid w:val="00AE002A"/>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657"/>
    <w:rsid w:val="00BC3B37"/>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CE312A"/>
    <w:rsid w:val="00D16DFA"/>
    <w:rsid w:val="00D36426"/>
    <w:rsid w:val="00D3662A"/>
    <w:rsid w:val="00D501DD"/>
    <w:rsid w:val="00D50C2A"/>
    <w:rsid w:val="00D62222"/>
    <w:rsid w:val="00D65FDC"/>
    <w:rsid w:val="00D668E5"/>
    <w:rsid w:val="00D83093"/>
    <w:rsid w:val="00D87F26"/>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D158F"/>
    <w:rsid w:val="00FD5C80"/>
    <w:rsid w:val="00FD6F29"/>
    <w:rsid w:val="00FD73CC"/>
    <w:rsid w:val="00FD78F9"/>
    <w:rsid w:val="00FD7A02"/>
    <w:rsid w:val="00FF3D74"/>
    <w:rsid w:val="00FF7AE6"/>
    <w:rsid w:val="05551E3A"/>
    <w:rsid w:val="09298C38"/>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ADE95F9E30AF40AC3F95BC0A89D8ED" ma:contentTypeVersion="13" ma:contentTypeDescription="Create a new document." ma:contentTypeScope="" ma:versionID="f757b7c248973dcb7f6e1de1e311242b">
  <xsd:schema xmlns:xsd="http://www.w3.org/2001/XMLSchema" xmlns:xs="http://www.w3.org/2001/XMLSchema" xmlns:p="http://schemas.microsoft.com/office/2006/metadata/properties" xmlns:ns2="e896a54c-912b-4874-b3b9-f7a6b0d2b6d1" xmlns:ns3="03d52ed8-daf3-408a-923d-985e2bc72e30" targetNamespace="http://schemas.microsoft.com/office/2006/metadata/properties" ma:root="true" ma:fieldsID="d8c8a78343b4e283ef2348a831e45cc8" ns2:_="" ns3:_="">
    <xsd:import namespace="e896a54c-912b-4874-b3b9-f7a6b0d2b6d1"/>
    <xsd:import namespace="03d52ed8-daf3-408a-923d-985e2bc72e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96a54c-912b-4874-b3b9-f7a6b0d2b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52ed8-daf3-408a-923d-985e2bc72e3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758b275-321f-4df1-8876-7c54a622fdd3}" ma:internalName="TaxCatchAll" ma:showField="CatchAllData" ma:web="03d52ed8-daf3-408a-923d-985e2bc72e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d52ed8-daf3-408a-923d-985e2bc72e30" xsi:nil="true"/>
    <lcf76f155ced4ddcb4097134ff3c332f xmlns="e896a54c-912b-4874-b3b9-f7a6b0d2b6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742CF-B385-4A16-8FB9-4C5A1B408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96a54c-912b-4874-b3b9-f7a6b0d2b6d1"/>
    <ds:schemaRef ds:uri="03d52ed8-daf3-408a-923d-985e2bc72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03d52ed8-daf3-408a-923d-985e2bc72e30"/>
    <ds:schemaRef ds:uri="e896a54c-912b-4874-b3b9-f7a6b0d2b6d1"/>
  </ds:schemaRefs>
</ds:datastoreItem>
</file>

<file path=customXml/itemProps3.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4.xml><?xml version="1.0" encoding="utf-8"?>
<ds:datastoreItem xmlns:ds="http://schemas.openxmlformats.org/officeDocument/2006/customXml" ds:itemID="{AF5D3C4E-2049-481C-A779-BCFC3F33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Meng Zhang</cp:lastModifiedBy>
  <cp:revision>3</cp:revision>
  <cp:lastPrinted>2006-06-28T09:25:00Z</cp:lastPrinted>
  <dcterms:created xsi:type="dcterms:W3CDTF">2024-01-27T22:44:00Z</dcterms:created>
  <dcterms:modified xsi:type="dcterms:W3CDTF">2024-01-28T07:20:00Z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0x01010014ADE95F9E30AF40AC3F95BC0A89D8ED</vt:lpwstr>
  </property>
</Properties>
</file>