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E17" w:rsidRDefault="00592C45" w:rsidP="00A03241">
      <w:pPr>
        <w:autoSpaceDE w:val="0"/>
        <w:autoSpaceDN w:val="0"/>
        <w:adjustRightInd w:val="0"/>
        <w:spacing w:after="0" w:line="360" w:lineRule="auto"/>
        <w:jc w:val="both"/>
        <w:rPr>
          <w:rFonts w:ascii="Verdana" w:hAnsi="Verdana" w:cstheme="minorHAnsi"/>
          <w:b/>
          <w:color w:val="000000"/>
          <w:sz w:val="20"/>
          <w:szCs w:val="20"/>
        </w:rPr>
      </w:pPr>
      <w:r>
        <w:rPr>
          <w:rFonts w:ascii="Verdana" w:hAnsi="Verdana" w:cstheme="minorHAnsi"/>
          <w:b/>
          <w:color w:val="000000"/>
          <w:sz w:val="20"/>
          <w:szCs w:val="20"/>
        </w:rPr>
        <w:t>Data presented in the p</w:t>
      </w:r>
      <w:r w:rsidRPr="00592C45">
        <w:rPr>
          <w:rFonts w:ascii="Verdana" w:hAnsi="Verdana" w:cstheme="minorHAnsi"/>
          <w:b/>
          <w:color w:val="000000"/>
          <w:sz w:val="20"/>
          <w:szCs w:val="20"/>
        </w:rPr>
        <w:t>aper "Is summer growth reduction related to feeding guild? A test for a benthic juvenile flatfish sole (</w:t>
      </w:r>
      <w:proofErr w:type="spellStart"/>
      <w:r w:rsidRPr="00592C45">
        <w:rPr>
          <w:rFonts w:ascii="Verdana" w:hAnsi="Verdana" w:cstheme="minorHAnsi"/>
          <w:b/>
          <w:color w:val="000000"/>
          <w:sz w:val="20"/>
          <w:szCs w:val="20"/>
        </w:rPr>
        <w:t>Solea</w:t>
      </w:r>
      <w:proofErr w:type="spellEnd"/>
      <w:r w:rsidRPr="00592C45">
        <w:rPr>
          <w:rFonts w:ascii="Verdana" w:hAnsi="Verdana" w:cstheme="minorHAnsi"/>
          <w:b/>
          <w:color w:val="000000"/>
          <w:sz w:val="20"/>
          <w:szCs w:val="20"/>
        </w:rPr>
        <w:t xml:space="preserve"> </w:t>
      </w:r>
      <w:proofErr w:type="spellStart"/>
      <w:r w:rsidRPr="00592C45">
        <w:rPr>
          <w:rFonts w:ascii="Verdana" w:hAnsi="Verdana" w:cstheme="minorHAnsi"/>
          <w:b/>
          <w:color w:val="000000"/>
          <w:sz w:val="20"/>
          <w:szCs w:val="20"/>
        </w:rPr>
        <w:t>solea</w:t>
      </w:r>
      <w:proofErr w:type="spellEnd"/>
      <w:r w:rsidRPr="00592C45">
        <w:rPr>
          <w:rFonts w:ascii="Verdana" w:hAnsi="Verdana" w:cstheme="minorHAnsi"/>
          <w:b/>
          <w:color w:val="000000"/>
          <w:sz w:val="20"/>
          <w:szCs w:val="20"/>
        </w:rPr>
        <w:t>) in a temperate coastal area, the western Wadden Sea</w:t>
      </w:r>
      <w:r>
        <w:rPr>
          <w:rFonts w:ascii="Verdana" w:hAnsi="Verdana" w:cstheme="minorHAnsi"/>
          <w:b/>
          <w:color w:val="000000"/>
          <w:sz w:val="20"/>
          <w:szCs w:val="20"/>
        </w:rPr>
        <w:t>” by Poiesz et al.</w:t>
      </w:r>
    </w:p>
    <w:p w:rsidR="00592C45" w:rsidRPr="006A5E17" w:rsidRDefault="00592C45" w:rsidP="00A03241">
      <w:pPr>
        <w:autoSpaceDE w:val="0"/>
        <w:autoSpaceDN w:val="0"/>
        <w:adjustRightInd w:val="0"/>
        <w:spacing w:after="0" w:line="360" w:lineRule="auto"/>
        <w:jc w:val="both"/>
        <w:rPr>
          <w:rFonts w:ascii="Verdana" w:hAnsi="Verdana" w:cstheme="minorHAnsi"/>
          <w:color w:val="000000"/>
          <w:sz w:val="20"/>
          <w:szCs w:val="20"/>
        </w:rPr>
      </w:pPr>
    </w:p>
    <w:p w:rsidR="0072406A" w:rsidRPr="00DC27D9" w:rsidRDefault="0072406A" w:rsidP="00A03241">
      <w:pPr>
        <w:autoSpaceDE w:val="0"/>
        <w:autoSpaceDN w:val="0"/>
        <w:adjustRightInd w:val="0"/>
        <w:spacing w:after="0" w:line="360" w:lineRule="auto"/>
        <w:jc w:val="both"/>
        <w:rPr>
          <w:rFonts w:ascii="Verdana" w:hAnsi="Verdana" w:cstheme="minorHAnsi"/>
          <w:b/>
          <w:color w:val="000000"/>
          <w:sz w:val="20"/>
          <w:szCs w:val="20"/>
          <w:lang w:val="nl-NL"/>
        </w:rPr>
      </w:pPr>
      <w:r w:rsidRPr="00DC27D9">
        <w:rPr>
          <w:rFonts w:ascii="Verdana" w:hAnsi="Verdana" w:cstheme="minorHAnsi"/>
          <w:b/>
          <w:color w:val="000000"/>
          <w:sz w:val="20"/>
          <w:szCs w:val="20"/>
          <w:lang w:val="nl-NL"/>
        </w:rPr>
        <w:t>Creators</w:t>
      </w:r>
      <w:r w:rsidR="00F66B5C" w:rsidRPr="00DC27D9">
        <w:rPr>
          <w:rFonts w:ascii="Verdana" w:hAnsi="Verdana" w:cstheme="minorHAnsi"/>
          <w:b/>
          <w:color w:val="000000"/>
          <w:sz w:val="20"/>
          <w:szCs w:val="20"/>
          <w:lang w:val="nl-NL"/>
        </w:rPr>
        <w:t>.</w:t>
      </w:r>
    </w:p>
    <w:p w:rsidR="00FA2189" w:rsidRPr="00DC27D9" w:rsidRDefault="006A5E17" w:rsidP="00A03241">
      <w:pPr>
        <w:autoSpaceDE w:val="0"/>
        <w:autoSpaceDN w:val="0"/>
        <w:adjustRightInd w:val="0"/>
        <w:spacing w:after="0" w:line="360" w:lineRule="auto"/>
        <w:jc w:val="both"/>
        <w:rPr>
          <w:rFonts w:ascii="Verdana" w:hAnsi="Verdana" w:cstheme="minorHAnsi"/>
          <w:color w:val="000000"/>
          <w:sz w:val="20"/>
          <w:szCs w:val="20"/>
          <w:lang w:val="nl-NL"/>
        </w:rPr>
      </w:pPr>
      <w:r w:rsidRPr="006A5E17">
        <w:rPr>
          <w:rFonts w:ascii="Verdana" w:hAnsi="Verdana" w:cstheme="minorHAnsi"/>
          <w:color w:val="000000"/>
          <w:sz w:val="20"/>
          <w:szCs w:val="20"/>
          <w:lang w:val="nl-NL"/>
        </w:rPr>
        <w:t>Suzanne S.H. Poiesz</w:t>
      </w:r>
      <w:r w:rsidRPr="00DA79AC">
        <w:rPr>
          <w:rFonts w:ascii="Verdana" w:hAnsi="Verdana" w:cstheme="minorHAnsi"/>
          <w:color w:val="000000"/>
          <w:sz w:val="20"/>
          <w:szCs w:val="20"/>
          <w:vertAlign w:val="superscript"/>
          <w:lang w:val="nl-NL"/>
        </w:rPr>
        <w:t>1,2</w:t>
      </w:r>
      <w:r w:rsidRPr="006A5E17">
        <w:rPr>
          <w:rFonts w:ascii="Verdana" w:hAnsi="Verdana" w:cstheme="minorHAnsi"/>
          <w:color w:val="000000"/>
          <w:sz w:val="20"/>
          <w:szCs w:val="20"/>
          <w:lang w:val="nl-NL"/>
        </w:rPr>
        <w:t>, Anieke van Leeuwen</w:t>
      </w:r>
      <w:r w:rsidRPr="00DA79AC">
        <w:rPr>
          <w:rFonts w:ascii="Verdana" w:hAnsi="Verdana" w:cstheme="minorHAnsi"/>
          <w:color w:val="000000"/>
          <w:sz w:val="20"/>
          <w:szCs w:val="20"/>
          <w:vertAlign w:val="superscript"/>
          <w:lang w:val="nl-NL"/>
        </w:rPr>
        <w:t>1</w:t>
      </w:r>
      <w:r w:rsidRPr="006A5E17">
        <w:rPr>
          <w:rFonts w:ascii="Verdana" w:hAnsi="Verdana" w:cstheme="minorHAnsi"/>
          <w:color w:val="000000"/>
          <w:sz w:val="20"/>
          <w:szCs w:val="20"/>
          <w:lang w:val="nl-NL"/>
        </w:rPr>
        <w:t>, Karline Soetaert</w:t>
      </w:r>
      <w:r w:rsidRPr="00DA79AC">
        <w:rPr>
          <w:rFonts w:ascii="Verdana" w:hAnsi="Verdana" w:cstheme="minorHAnsi"/>
          <w:color w:val="000000"/>
          <w:sz w:val="20"/>
          <w:szCs w:val="20"/>
          <w:vertAlign w:val="superscript"/>
          <w:lang w:val="nl-NL"/>
        </w:rPr>
        <w:t>3</w:t>
      </w:r>
      <w:r w:rsidRPr="006A5E17">
        <w:rPr>
          <w:rFonts w:ascii="Verdana" w:hAnsi="Verdana" w:cstheme="minorHAnsi"/>
          <w:color w:val="000000"/>
          <w:sz w:val="20"/>
          <w:szCs w:val="20"/>
          <w:lang w:val="nl-NL"/>
        </w:rPr>
        <w:t xml:space="preserve">, Johannes IJ. </w:t>
      </w:r>
      <w:r w:rsidRPr="00DC27D9">
        <w:rPr>
          <w:rFonts w:ascii="Verdana" w:hAnsi="Verdana" w:cstheme="minorHAnsi"/>
          <w:color w:val="000000"/>
          <w:sz w:val="20"/>
          <w:szCs w:val="20"/>
          <w:lang w:val="nl-NL"/>
        </w:rPr>
        <w:t>Witte</w:t>
      </w:r>
      <w:r w:rsidRPr="00DC27D9">
        <w:rPr>
          <w:rFonts w:ascii="Verdana" w:hAnsi="Verdana" w:cstheme="minorHAnsi"/>
          <w:color w:val="000000"/>
          <w:sz w:val="20"/>
          <w:szCs w:val="20"/>
          <w:vertAlign w:val="superscript"/>
          <w:lang w:val="nl-NL"/>
        </w:rPr>
        <w:t>1</w:t>
      </w:r>
      <w:r w:rsidRPr="00DC27D9">
        <w:rPr>
          <w:rFonts w:ascii="Verdana" w:hAnsi="Verdana" w:cstheme="minorHAnsi"/>
          <w:color w:val="000000"/>
          <w:sz w:val="20"/>
          <w:szCs w:val="20"/>
          <w:lang w:val="nl-NL"/>
        </w:rPr>
        <w:t>, David S.C. Zaat</w:t>
      </w:r>
      <w:r w:rsidRPr="00DC27D9">
        <w:rPr>
          <w:rFonts w:ascii="Verdana" w:hAnsi="Verdana" w:cstheme="minorHAnsi"/>
          <w:color w:val="000000"/>
          <w:sz w:val="20"/>
          <w:szCs w:val="20"/>
          <w:vertAlign w:val="superscript"/>
          <w:lang w:val="nl-NL"/>
        </w:rPr>
        <w:t>1</w:t>
      </w:r>
      <w:r w:rsidRPr="00DC27D9">
        <w:rPr>
          <w:rFonts w:ascii="Verdana" w:hAnsi="Verdana" w:cstheme="minorHAnsi"/>
          <w:color w:val="000000"/>
          <w:sz w:val="20"/>
          <w:szCs w:val="20"/>
          <w:lang w:val="nl-NL"/>
        </w:rPr>
        <w:t>, Henk W. van der Veer</w:t>
      </w:r>
      <w:r w:rsidRPr="00DC27D9">
        <w:rPr>
          <w:rFonts w:ascii="Verdana" w:hAnsi="Verdana" w:cstheme="minorHAnsi"/>
          <w:color w:val="000000"/>
          <w:sz w:val="20"/>
          <w:szCs w:val="20"/>
          <w:vertAlign w:val="superscript"/>
          <w:lang w:val="nl-NL"/>
        </w:rPr>
        <w:t>1</w:t>
      </w:r>
    </w:p>
    <w:p w:rsidR="006A5E17" w:rsidRPr="00DC27D9" w:rsidRDefault="006A5E17" w:rsidP="00A03241">
      <w:pPr>
        <w:autoSpaceDE w:val="0"/>
        <w:autoSpaceDN w:val="0"/>
        <w:adjustRightInd w:val="0"/>
        <w:spacing w:after="0" w:line="360" w:lineRule="auto"/>
        <w:jc w:val="both"/>
        <w:rPr>
          <w:rFonts w:ascii="Verdana" w:hAnsi="Verdana" w:cstheme="minorHAnsi"/>
          <w:color w:val="000000"/>
          <w:sz w:val="20"/>
          <w:szCs w:val="20"/>
          <w:lang w:val="nl-NL"/>
        </w:rPr>
      </w:pPr>
    </w:p>
    <w:p w:rsidR="0072406A" w:rsidRPr="00DC27D9" w:rsidRDefault="0072406A" w:rsidP="00A03241">
      <w:pPr>
        <w:autoSpaceDE w:val="0"/>
        <w:autoSpaceDN w:val="0"/>
        <w:adjustRightInd w:val="0"/>
        <w:spacing w:after="0" w:line="360" w:lineRule="auto"/>
        <w:jc w:val="both"/>
        <w:rPr>
          <w:rFonts w:ascii="Verdana" w:hAnsi="Verdana" w:cstheme="minorHAnsi"/>
          <w:b/>
          <w:color w:val="000000"/>
          <w:sz w:val="20"/>
          <w:szCs w:val="20"/>
          <w:lang w:val="nl-NL"/>
        </w:rPr>
      </w:pPr>
      <w:proofErr w:type="spellStart"/>
      <w:r w:rsidRPr="00DC27D9">
        <w:rPr>
          <w:rFonts w:ascii="Verdana" w:hAnsi="Verdana" w:cstheme="minorHAnsi"/>
          <w:b/>
          <w:color w:val="000000"/>
          <w:sz w:val="20"/>
          <w:szCs w:val="20"/>
          <w:lang w:val="nl-NL"/>
        </w:rPr>
        <w:t>Contributors</w:t>
      </w:r>
      <w:proofErr w:type="spellEnd"/>
      <w:r w:rsidR="00F66B5C" w:rsidRPr="00DC27D9">
        <w:rPr>
          <w:rFonts w:ascii="Verdana" w:hAnsi="Verdana" w:cstheme="minorHAnsi"/>
          <w:b/>
          <w:color w:val="000000"/>
          <w:sz w:val="20"/>
          <w:szCs w:val="20"/>
          <w:lang w:val="nl-NL"/>
        </w:rPr>
        <w:t>.</w:t>
      </w:r>
    </w:p>
    <w:p w:rsidR="006A5E17" w:rsidRPr="006A5E17" w:rsidRDefault="006A5E17" w:rsidP="00A03241">
      <w:pPr>
        <w:pStyle w:val="Default"/>
        <w:spacing w:line="360" w:lineRule="auto"/>
        <w:jc w:val="both"/>
        <w:rPr>
          <w:sz w:val="20"/>
          <w:szCs w:val="20"/>
          <w:lang w:val="en-GB"/>
        </w:rPr>
      </w:pPr>
      <w:r w:rsidRPr="006A5E17">
        <w:rPr>
          <w:sz w:val="20"/>
          <w:szCs w:val="20"/>
          <w:vertAlign w:val="superscript"/>
          <w:lang w:val="en-GB"/>
        </w:rPr>
        <w:t>1</w:t>
      </w:r>
      <w:r w:rsidRPr="006A5E17">
        <w:rPr>
          <w:sz w:val="20"/>
          <w:szCs w:val="20"/>
          <w:lang w:val="en-GB"/>
        </w:rPr>
        <w:t>NIOZ Royal Netherlands Institute for Sea Research, Department of Coastal Systems, and Utrecht University, P.O. Box 59, 1790 AB, Den Burg, Texel, The Netherlands</w:t>
      </w:r>
    </w:p>
    <w:p w:rsidR="006A5E17" w:rsidRPr="006A5E17" w:rsidRDefault="006A5E17" w:rsidP="00A03241">
      <w:pPr>
        <w:pStyle w:val="Default"/>
        <w:spacing w:line="360" w:lineRule="auto"/>
        <w:jc w:val="both"/>
        <w:rPr>
          <w:rFonts w:cs="Calibri"/>
          <w:sz w:val="20"/>
          <w:szCs w:val="20"/>
          <w:lang w:val="en-GB"/>
        </w:rPr>
      </w:pPr>
      <w:r w:rsidRPr="006A5E17">
        <w:rPr>
          <w:sz w:val="20"/>
          <w:szCs w:val="20"/>
          <w:vertAlign w:val="superscript"/>
          <w:lang w:val="en-US"/>
        </w:rPr>
        <w:t>2</w:t>
      </w:r>
      <w:r w:rsidRPr="006A5E17">
        <w:rPr>
          <w:rFonts w:cs="Calibri"/>
          <w:sz w:val="20"/>
          <w:szCs w:val="20"/>
          <w:lang w:val="en-GB"/>
        </w:rPr>
        <w:t>Faculty of Science and Engineering, Groningen Ins</w:t>
      </w:r>
      <w:bookmarkStart w:id="0" w:name="_GoBack"/>
      <w:bookmarkEnd w:id="0"/>
      <w:r w:rsidRPr="006A5E17">
        <w:rPr>
          <w:rFonts w:cs="Calibri"/>
          <w:sz w:val="20"/>
          <w:szCs w:val="20"/>
          <w:lang w:val="en-GB"/>
        </w:rPr>
        <w:t>titute of Evolutionary Life Sciences, University of Groningen, P.O. Box 11103, 9700 CC, Groningen, The Netherlands</w:t>
      </w:r>
    </w:p>
    <w:p w:rsidR="006A5E17" w:rsidRPr="006A5E17" w:rsidRDefault="006A5E17" w:rsidP="00A03241">
      <w:pPr>
        <w:pStyle w:val="Default"/>
        <w:spacing w:line="360" w:lineRule="auto"/>
        <w:jc w:val="both"/>
        <w:rPr>
          <w:sz w:val="20"/>
          <w:szCs w:val="20"/>
          <w:lang w:val="en-GB"/>
        </w:rPr>
      </w:pPr>
      <w:r w:rsidRPr="006A5E17">
        <w:rPr>
          <w:sz w:val="20"/>
          <w:szCs w:val="20"/>
          <w:vertAlign w:val="superscript"/>
          <w:lang w:val="en-GB"/>
        </w:rPr>
        <w:t>3</w:t>
      </w:r>
      <w:r w:rsidRPr="006A5E17">
        <w:rPr>
          <w:sz w:val="20"/>
          <w:szCs w:val="20"/>
          <w:lang w:val="en-GB"/>
        </w:rPr>
        <w:t xml:space="preserve">NIOZ Royal Netherlands Institute for Sea Research, Department of Estuarine and Delta Systems, and Utrecht University, P.O. Box 140, 4400 AC, </w:t>
      </w:r>
      <w:proofErr w:type="spellStart"/>
      <w:r w:rsidRPr="006A5E17">
        <w:rPr>
          <w:sz w:val="20"/>
          <w:szCs w:val="20"/>
          <w:lang w:val="en-GB"/>
        </w:rPr>
        <w:t>Yerseke</w:t>
      </w:r>
      <w:proofErr w:type="spellEnd"/>
      <w:r w:rsidRPr="006A5E17">
        <w:rPr>
          <w:sz w:val="20"/>
          <w:szCs w:val="20"/>
          <w:lang w:val="en-GB"/>
        </w:rPr>
        <w:t>, The Netherlands</w:t>
      </w:r>
    </w:p>
    <w:p w:rsidR="000E4E62" w:rsidRPr="006A5E17" w:rsidRDefault="000E4E62" w:rsidP="00A03241">
      <w:pPr>
        <w:autoSpaceDE w:val="0"/>
        <w:autoSpaceDN w:val="0"/>
        <w:adjustRightInd w:val="0"/>
        <w:spacing w:after="0" w:line="360" w:lineRule="auto"/>
        <w:jc w:val="both"/>
        <w:rPr>
          <w:rFonts w:ascii="Verdana" w:hAnsi="Verdana" w:cstheme="minorHAnsi"/>
          <w:color w:val="000000"/>
          <w:sz w:val="20"/>
          <w:szCs w:val="20"/>
          <w:lang w:val="en-GB"/>
        </w:rPr>
      </w:pPr>
    </w:p>
    <w:p w:rsidR="00FA2189" w:rsidRPr="006A5E17" w:rsidRDefault="000E4E62" w:rsidP="00A03241">
      <w:pPr>
        <w:autoSpaceDE w:val="0"/>
        <w:autoSpaceDN w:val="0"/>
        <w:adjustRightInd w:val="0"/>
        <w:spacing w:after="0" w:line="360" w:lineRule="auto"/>
        <w:jc w:val="both"/>
        <w:rPr>
          <w:rFonts w:ascii="Verdana" w:hAnsi="Verdana" w:cstheme="minorHAnsi"/>
          <w:b/>
          <w:color w:val="000000"/>
          <w:sz w:val="20"/>
          <w:szCs w:val="20"/>
        </w:rPr>
      </w:pPr>
      <w:r w:rsidRPr="006A5E17">
        <w:rPr>
          <w:rFonts w:ascii="Verdana" w:hAnsi="Verdana" w:cstheme="minorHAnsi"/>
          <w:b/>
          <w:color w:val="000000"/>
          <w:sz w:val="20"/>
          <w:szCs w:val="20"/>
        </w:rPr>
        <w:t>Date created</w:t>
      </w:r>
      <w:r w:rsidR="00F66B5C" w:rsidRPr="006A5E17">
        <w:rPr>
          <w:rFonts w:ascii="Verdana" w:hAnsi="Verdana" w:cstheme="minorHAnsi"/>
          <w:b/>
          <w:color w:val="000000"/>
          <w:sz w:val="20"/>
          <w:szCs w:val="20"/>
        </w:rPr>
        <w:t>.</w:t>
      </w:r>
    </w:p>
    <w:p w:rsidR="0072406A" w:rsidRDefault="006A5E17" w:rsidP="00A03241">
      <w:pPr>
        <w:autoSpaceDE w:val="0"/>
        <w:autoSpaceDN w:val="0"/>
        <w:adjustRightInd w:val="0"/>
        <w:spacing w:after="0" w:line="360" w:lineRule="auto"/>
        <w:jc w:val="both"/>
        <w:rPr>
          <w:rFonts w:ascii="Verdana" w:hAnsi="Verdana" w:cstheme="minorHAnsi"/>
          <w:color w:val="000000"/>
          <w:sz w:val="20"/>
          <w:szCs w:val="20"/>
        </w:rPr>
      </w:pPr>
      <w:r>
        <w:rPr>
          <w:rFonts w:ascii="Verdana" w:hAnsi="Verdana" w:cstheme="minorHAnsi"/>
          <w:color w:val="000000"/>
          <w:sz w:val="20"/>
          <w:szCs w:val="20"/>
        </w:rPr>
        <w:t>January 2019</w:t>
      </w:r>
      <w:r w:rsidR="000E4E62" w:rsidRPr="006A5E17">
        <w:rPr>
          <w:rFonts w:ascii="Verdana" w:hAnsi="Verdana" w:cstheme="minorHAnsi"/>
          <w:color w:val="000000"/>
          <w:sz w:val="20"/>
          <w:szCs w:val="20"/>
        </w:rPr>
        <w:t xml:space="preserve"> – </w:t>
      </w:r>
      <w:r>
        <w:rPr>
          <w:rFonts w:ascii="Verdana" w:hAnsi="Verdana" w:cstheme="minorHAnsi"/>
          <w:color w:val="000000"/>
          <w:sz w:val="20"/>
          <w:szCs w:val="20"/>
        </w:rPr>
        <w:t>December 2019</w:t>
      </w:r>
    </w:p>
    <w:p w:rsidR="00DC27D9" w:rsidRDefault="00DC27D9" w:rsidP="00A03241">
      <w:pPr>
        <w:autoSpaceDE w:val="0"/>
        <w:autoSpaceDN w:val="0"/>
        <w:adjustRightInd w:val="0"/>
        <w:spacing w:after="0" w:line="360" w:lineRule="auto"/>
        <w:jc w:val="both"/>
        <w:rPr>
          <w:rFonts w:ascii="Verdana" w:hAnsi="Verdana" w:cstheme="minorHAnsi"/>
          <w:color w:val="000000"/>
          <w:sz w:val="20"/>
          <w:szCs w:val="20"/>
        </w:rPr>
      </w:pPr>
    </w:p>
    <w:p w:rsidR="00DC27D9" w:rsidRDefault="00DC27D9" w:rsidP="00A15E37">
      <w:pPr>
        <w:autoSpaceDE w:val="0"/>
        <w:autoSpaceDN w:val="0"/>
        <w:adjustRightInd w:val="0"/>
        <w:spacing w:after="0" w:line="360" w:lineRule="auto"/>
        <w:jc w:val="both"/>
        <w:rPr>
          <w:rFonts w:ascii="Verdana" w:hAnsi="Verdana" w:cstheme="minorHAnsi"/>
          <w:color w:val="000000"/>
          <w:sz w:val="20"/>
          <w:szCs w:val="20"/>
        </w:rPr>
      </w:pPr>
      <w:r>
        <w:rPr>
          <w:rFonts w:ascii="Verdana" w:hAnsi="Verdana" w:cstheme="minorHAnsi"/>
          <w:b/>
          <w:color w:val="000000"/>
          <w:sz w:val="20"/>
          <w:szCs w:val="20"/>
        </w:rPr>
        <w:t>Fields of research:</w:t>
      </w:r>
    </w:p>
    <w:p w:rsidR="00DC27D9" w:rsidRDefault="00A15E37" w:rsidP="00A15E37">
      <w:pPr>
        <w:autoSpaceDE w:val="0"/>
        <w:autoSpaceDN w:val="0"/>
        <w:adjustRightInd w:val="0"/>
        <w:spacing w:after="0" w:line="360" w:lineRule="auto"/>
        <w:jc w:val="both"/>
        <w:rPr>
          <w:rFonts w:ascii="Verdana" w:hAnsi="Verdana" w:cstheme="minorHAnsi"/>
          <w:color w:val="000000"/>
          <w:sz w:val="20"/>
          <w:szCs w:val="20"/>
        </w:rPr>
      </w:pPr>
      <w:r w:rsidRPr="00A15E37">
        <w:rPr>
          <w:rFonts w:ascii="Verdana" w:hAnsi="Verdana" w:cstheme="minorHAnsi"/>
          <w:color w:val="000000"/>
          <w:sz w:val="20"/>
          <w:szCs w:val="20"/>
        </w:rPr>
        <w:t>06 - Biological Sciences</w:t>
      </w:r>
      <w:r>
        <w:rPr>
          <w:rFonts w:ascii="Verdana" w:hAnsi="Verdana" w:cstheme="minorHAnsi"/>
          <w:color w:val="000000"/>
          <w:sz w:val="20"/>
          <w:szCs w:val="20"/>
        </w:rPr>
        <w:t xml:space="preserve">, </w:t>
      </w:r>
      <w:r w:rsidRPr="00A15E37">
        <w:rPr>
          <w:rFonts w:ascii="Verdana" w:hAnsi="Verdana" w:cstheme="minorHAnsi"/>
          <w:color w:val="000000"/>
          <w:sz w:val="20"/>
          <w:szCs w:val="20"/>
        </w:rPr>
        <w:t xml:space="preserve">0602 </w:t>
      </w:r>
      <w:r>
        <w:rPr>
          <w:rFonts w:ascii="Verdana" w:hAnsi="Verdana" w:cstheme="minorHAnsi"/>
          <w:color w:val="000000"/>
          <w:sz w:val="20"/>
          <w:szCs w:val="20"/>
        </w:rPr>
        <w:t>–</w:t>
      </w:r>
      <w:r w:rsidRPr="00A15E37">
        <w:rPr>
          <w:rFonts w:ascii="Verdana" w:hAnsi="Verdana" w:cstheme="minorHAnsi"/>
          <w:color w:val="000000"/>
          <w:sz w:val="20"/>
          <w:szCs w:val="20"/>
        </w:rPr>
        <w:t xml:space="preserve"> Ecology</w:t>
      </w:r>
      <w:r>
        <w:rPr>
          <w:rFonts w:ascii="Verdana" w:hAnsi="Verdana" w:cstheme="minorHAnsi"/>
          <w:color w:val="000000"/>
          <w:sz w:val="20"/>
          <w:szCs w:val="20"/>
        </w:rPr>
        <w:t xml:space="preserve">, </w:t>
      </w:r>
      <w:r w:rsidRPr="00A15E37">
        <w:rPr>
          <w:rFonts w:ascii="Verdana" w:hAnsi="Verdana" w:cstheme="minorHAnsi"/>
          <w:color w:val="000000"/>
          <w:sz w:val="20"/>
          <w:szCs w:val="20"/>
        </w:rPr>
        <w:t>0603 - Evolutionary Biology</w:t>
      </w:r>
    </w:p>
    <w:p w:rsidR="00A15E37" w:rsidRPr="00DC27D9" w:rsidRDefault="00A15E37" w:rsidP="00A15E37">
      <w:pPr>
        <w:autoSpaceDE w:val="0"/>
        <w:autoSpaceDN w:val="0"/>
        <w:adjustRightInd w:val="0"/>
        <w:spacing w:after="0" w:line="360" w:lineRule="auto"/>
        <w:jc w:val="both"/>
        <w:rPr>
          <w:rFonts w:ascii="Verdana" w:hAnsi="Verdana" w:cstheme="minorHAnsi"/>
          <w:color w:val="000000"/>
          <w:sz w:val="20"/>
          <w:szCs w:val="20"/>
        </w:rPr>
      </w:pPr>
    </w:p>
    <w:p w:rsidR="00FA2189" w:rsidRDefault="00DC27D9" w:rsidP="00A03241">
      <w:pPr>
        <w:autoSpaceDE w:val="0"/>
        <w:autoSpaceDN w:val="0"/>
        <w:adjustRightInd w:val="0"/>
        <w:spacing w:after="0" w:line="360" w:lineRule="auto"/>
        <w:jc w:val="both"/>
        <w:rPr>
          <w:rFonts w:ascii="Verdana" w:hAnsi="Verdana" w:cstheme="minorHAnsi"/>
          <w:color w:val="000000"/>
          <w:sz w:val="20"/>
          <w:szCs w:val="20"/>
        </w:rPr>
      </w:pPr>
      <w:r>
        <w:rPr>
          <w:rFonts w:ascii="Verdana" w:hAnsi="Verdana" w:cstheme="minorHAnsi"/>
          <w:b/>
          <w:color w:val="000000"/>
          <w:sz w:val="20"/>
          <w:szCs w:val="20"/>
        </w:rPr>
        <w:t>Keywords:</w:t>
      </w:r>
    </w:p>
    <w:p w:rsidR="00DC27D9" w:rsidRPr="00DC27D9" w:rsidRDefault="00DC27D9" w:rsidP="00DC27D9">
      <w:pPr>
        <w:autoSpaceDE w:val="0"/>
        <w:autoSpaceDN w:val="0"/>
        <w:adjustRightInd w:val="0"/>
        <w:spacing w:after="0" w:line="360" w:lineRule="auto"/>
        <w:jc w:val="both"/>
        <w:rPr>
          <w:rFonts w:ascii="Verdana" w:hAnsi="Verdana" w:cstheme="minorHAnsi"/>
          <w:color w:val="000000"/>
          <w:sz w:val="20"/>
          <w:szCs w:val="20"/>
        </w:rPr>
      </w:pPr>
      <w:r w:rsidRPr="00DC27D9">
        <w:rPr>
          <w:rFonts w:ascii="Verdana" w:hAnsi="Verdana" w:cstheme="minorHAnsi"/>
          <w:color w:val="000000"/>
          <w:sz w:val="20"/>
          <w:szCs w:val="20"/>
        </w:rPr>
        <w:t>0-Group flatfish</w:t>
      </w:r>
      <w:r>
        <w:rPr>
          <w:rFonts w:ascii="Verdana" w:hAnsi="Verdana" w:cstheme="minorHAnsi"/>
          <w:color w:val="000000"/>
          <w:sz w:val="20"/>
          <w:szCs w:val="20"/>
        </w:rPr>
        <w:t xml:space="preserve">, </w:t>
      </w:r>
      <w:r w:rsidRPr="00DC27D9">
        <w:rPr>
          <w:rFonts w:ascii="Verdana" w:hAnsi="Verdana" w:cstheme="minorHAnsi"/>
          <w:color w:val="000000"/>
          <w:sz w:val="20"/>
          <w:szCs w:val="20"/>
        </w:rPr>
        <w:t>Sole</w:t>
      </w:r>
      <w:r>
        <w:rPr>
          <w:rFonts w:ascii="Verdana" w:hAnsi="Verdana" w:cstheme="minorHAnsi"/>
          <w:color w:val="000000"/>
          <w:sz w:val="20"/>
          <w:szCs w:val="20"/>
        </w:rPr>
        <w:t xml:space="preserve">, </w:t>
      </w:r>
      <w:r w:rsidRPr="00DC27D9">
        <w:rPr>
          <w:rFonts w:ascii="Verdana" w:hAnsi="Verdana" w:cstheme="minorHAnsi"/>
          <w:color w:val="000000"/>
          <w:sz w:val="20"/>
          <w:szCs w:val="20"/>
        </w:rPr>
        <w:t>Nursery ground dynamics</w:t>
      </w:r>
      <w:r>
        <w:rPr>
          <w:rFonts w:ascii="Verdana" w:hAnsi="Verdana" w:cstheme="minorHAnsi"/>
          <w:color w:val="000000"/>
          <w:sz w:val="20"/>
          <w:szCs w:val="20"/>
        </w:rPr>
        <w:t xml:space="preserve">, </w:t>
      </w:r>
      <w:r w:rsidRPr="00DC27D9">
        <w:rPr>
          <w:rFonts w:ascii="Verdana" w:hAnsi="Verdana" w:cstheme="minorHAnsi"/>
          <w:color w:val="000000"/>
          <w:sz w:val="20"/>
          <w:szCs w:val="20"/>
        </w:rPr>
        <w:t>Dynamic energy budget model</w:t>
      </w:r>
      <w:r>
        <w:rPr>
          <w:rFonts w:ascii="Verdana" w:hAnsi="Verdana" w:cstheme="minorHAnsi"/>
          <w:color w:val="000000"/>
          <w:sz w:val="20"/>
          <w:szCs w:val="20"/>
        </w:rPr>
        <w:t xml:space="preserve">, </w:t>
      </w:r>
      <w:r w:rsidRPr="00DC27D9">
        <w:rPr>
          <w:rFonts w:ascii="Verdana" w:hAnsi="Verdana" w:cstheme="minorHAnsi"/>
          <w:color w:val="000000"/>
          <w:sz w:val="20"/>
          <w:szCs w:val="20"/>
        </w:rPr>
        <w:t>Otolith microstructure analysis</w:t>
      </w:r>
      <w:r>
        <w:rPr>
          <w:rFonts w:ascii="Verdana" w:hAnsi="Verdana" w:cstheme="minorHAnsi"/>
          <w:color w:val="000000"/>
          <w:sz w:val="20"/>
          <w:szCs w:val="20"/>
        </w:rPr>
        <w:t xml:space="preserve">, </w:t>
      </w:r>
      <w:r w:rsidRPr="00DC27D9">
        <w:rPr>
          <w:rFonts w:ascii="Verdana" w:hAnsi="Verdana" w:cstheme="minorHAnsi"/>
          <w:color w:val="000000"/>
          <w:sz w:val="20"/>
          <w:szCs w:val="20"/>
        </w:rPr>
        <w:t>Wadden sea</w:t>
      </w:r>
    </w:p>
    <w:p w:rsidR="00DC27D9" w:rsidRPr="006A5E17" w:rsidRDefault="00DC27D9" w:rsidP="00A03241">
      <w:pPr>
        <w:autoSpaceDE w:val="0"/>
        <w:autoSpaceDN w:val="0"/>
        <w:adjustRightInd w:val="0"/>
        <w:spacing w:after="0" w:line="360" w:lineRule="auto"/>
        <w:jc w:val="both"/>
        <w:rPr>
          <w:rFonts w:ascii="Verdana" w:hAnsi="Verdana" w:cstheme="minorHAnsi"/>
          <w:color w:val="000000"/>
          <w:sz w:val="20"/>
          <w:szCs w:val="20"/>
        </w:rPr>
      </w:pPr>
    </w:p>
    <w:p w:rsidR="000E4E62" w:rsidRPr="006A5E17" w:rsidRDefault="000E4E62" w:rsidP="00A03241">
      <w:pPr>
        <w:autoSpaceDE w:val="0"/>
        <w:autoSpaceDN w:val="0"/>
        <w:adjustRightInd w:val="0"/>
        <w:spacing w:after="0" w:line="360" w:lineRule="auto"/>
        <w:jc w:val="both"/>
        <w:rPr>
          <w:rFonts w:ascii="Verdana" w:hAnsi="Verdana" w:cstheme="minorHAnsi"/>
          <w:b/>
          <w:color w:val="000000"/>
          <w:sz w:val="20"/>
          <w:szCs w:val="20"/>
        </w:rPr>
      </w:pPr>
      <w:r w:rsidRPr="006A5E17">
        <w:rPr>
          <w:rFonts w:ascii="Verdana" w:hAnsi="Verdana" w:cstheme="minorHAnsi"/>
          <w:b/>
          <w:color w:val="000000"/>
          <w:sz w:val="20"/>
          <w:szCs w:val="20"/>
        </w:rPr>
        <w:t>Content of the dataset</w:t>
      </w:r>
      <w:r w:rsidR="00F66B5C" w:rsidRPr="006A5E17">
        <w:rPr>
          <w:rFonts w:ascii="Verdana" w:hAnsi="Verdana" w:cstheme="minorHAnsi"/>
          <w:b/>
          <w:color w:val="000000"/>
          <w:sz w:val="20"/>
          <w:szCs w:val="20"/>
        </w:rPr>
        <w:t>.</w:t>
      </w:r>
      <w:r w:rsidRPr="006A5E17">
        <w:rPr>
          <w:rFonts w:ascii="Verdana" w:hAnsi="Verdana" w:cstheme="minorHAnsi"/>
          <w:b/>
          <w:color w:val="000000"/>
          <w:sz w:val="20"/>
          <w:szCs w:val="20"/>
        </w:rPr>
        <w:tab/>
      </w:r>
    </w:p>
    <w:p w:rsidR="007925F8" w:rsidRPr="006A5E17" w:rsidRDefault="007925F8" w:rsidP="00A0324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both"/>
        <w:rPr>
          <w:rFonts w:ascii="Verdana" w:hAnsi="Verdana" w:cstheme="minorHAnsi"/>
          <w:color w:val="000000"/>
          <w:sz w:val="20"/>
          <w:szCs w:val="20"/>
        </w:rPr>
      </w:pPr>
      <w:r w:rsidRPr="006A5E17">
        <w:rPr>
          <w:rFonts w:ascii="Verdana" w:hAnsi="Verdana" w:cstheme="minorHAnsi"/>
          <w:color w:val="000000"/>
          <w:sz w:val="20"/>
          <w:szCs w:val="20"/>
        </w:rPr>
        <w:t xml:space="preserve">Growth performance was analyzed by combining information on individual growth based on otolith daily ring analysis with predictions of maximum growth (= under optimal food conditions) based on a Dynamic Energy Budget model. This research is a combination of collected field data, otolith microstructure analysis and the theoretical growth was calculated by means of four DEB model equations based on </w:t>
      </w:r>
      <w:r w:rsidR="00942794" w:rsidRPr="006A5E17">
        <w:rPr>
          <w:rFonts w:ascii="Verdana" w:hAnsi="Verdana" w:cstheme="minorHAnsi"/>
          <w:color w:val="000000"/>
          <w:sz w:val="20"/>
          <w:szCs w:val="20"/>
        </w:rPr>
        <w:t xml:space="preserve">the Von </w:t>
      </w:r>
      <w:proofErr w:type="spellStart"/>
      <w:r w:rsidR="00942794" w:rsidRPr="006A5E17">
        <w:rPr>
          <w:rFonts w:ascii="Verdana" w:hAnsi="Verdana" w:cstheme="minorHAnsi"/>
          <w:color w:val="000000"/>
          <w:sz w:val="20"/>
          <w:szCs w:val="20"/>
        </w:rPr>
        <w:t>Bertalanffy</w:t>
      </w:r>
      <w:proofErr w:type="spellEnd"/>
      <w:r w:rsidR="00942794" w:rsidRPr="006A5E17">
        <w:rPr>
          <w:rFonts w:ascii="Verdana" w:hAnsi="Verdana" w:cstheme="minorHAnsi"/>
          <w:color w:val="000000"/>
          <w:sz w:val="20"/>
          <w:szCs w:val="20"/>
        </w:rPr>
        <w:t xml:space="preserve"> growth model. The enclosed data consist of the collected field data, calculated theoretical growth over time, and calculated realized growth (RG, dimensionless), defined as the ratio between observed size and DEB-predicted maximum size under optimal food conditions.</w:t>
      </w:r>
    </w:p>
    <w:p w:rsidR="007925F8" w:rsidRPr="006A5E17" w:rsidRDefault="007925F8" w:rsidP="00A03241">
      <w:pPr>
        <w:spacing w:line="360" w:lineRule="auto"/>
        <w:jc w:val="both"/>
        <w:rPr>
          <w:rFonts w:ascii="Verdana" w:hAnsi="Verdana" w:cstheme="minorHAnsi"/>
          <w:sz w:val="20"/>
          <w:szCs w:val="20"/>
        </w:rPr>
      </w:pPr>
    </w:p>
    <w:p w:rsidR="00FA2189" w:rsidRPr="006A5E17" w:rsidRDefault="00F66B5C" w:rsidP="00A03241">
      <w:pPr>
        <w:snapToGrid w:val="0"/>
        <w:spacing w:after="0" w:line="360" w:lineRule="auto"/>
        <w:jc w:val="both"/>
        <w:rPr>
          <w:rFonts w:ascii="Verdana" w:hAnsi="Verdana" w:cstheme="minorHAnsi"/>
          <w:b/>
          <w:sz w:val="20"/>
          <w:szCs w:val="20"/>
        </w:rPr>
      </w:pPr>
      <w:r w:rsidRPr="006A5E17">
        <w:rPr>
          <w:rFonts w:ascii="Verdana" w:hAnsi="Verdana" w:cstheme="minorHAnsi"/>
          <w:b/>
          <w:sz w:val="20"/>
          <w:szCs w:val="20"/>
        </w:rPr>
        <w:t>Coding and data interpretation.</w:t>
      </w:r>
    </w:p>
    <w:p w:rsidR="00F66B5C" w:rsidRPr="00920773" w:rsidRDefault="00F66B5C" w:rsidP="00A03241">
      <w:pPr>
        <w:pStyle w:val="ListParagraph"/>
        <w:numPr>
          <w:ilvl w:val="0"/>
          <w:numId w:val="2"/>
        </w:numPr>
        <w:snapToGrid w:val="0"/>
        <w:spacing w:after="0" w:line="360" w:lineRule="auto"/>
        <w:ind w:left="360"/>
        <w:jc w:val="both"/>
        <w:rPr>
          <w:rFonts w:ascii="Verdana" w:hAnsi="Verdana" w:cstheme="minorHAnsi"/>
          <w:b/>
          <w:sz w:val="20"/>
          <w:szCs w:val="20"/>
        </w:rPr>
      </w:pPr>
      <w:r w:rsidRPr="00920773">
        <w:rPr>
          <w:rFonts w:ascii="Verdana" w:hAnsi="Verdana" w:cstheme="minorHAnsi"/>
          <w:b/>
          <w:sz w:val="20"/>
          <w:szCs w:val="20"/>
        </w:rPr>
        <w:t>Datafiles:</w:t>
      </w:r>
    </w:p>
    <w:p w:rsidR="00F66B5C" w:rsidRDefault="00920773" w:rsidP="00A03241">
      <w:pPr>
        <w:snapToGrid w:val="0"/>
        <w:spacing w:after="0" w:line="360" w:lineRule="auto"/>
        <w:jc w:val="both"/>
        <w:rPr>
          <w:rFonts w:ascii="Verdana" w:hAnsi="Verdana" w:cstheme="minorHAnsi"/>
          <w:sz w:val="20"/>
          <w:szCs w:val="20"/>
          <w:u w:val="single"/>
        </w:rPr>
      </w:pPr>
      <w:r>
        <w:rPr>
          <w:rFonts w:ascii="Verdana" w:hAnsi="Verdana" w:cstheme="minorHAnsi"/>
          <w:sz w:val="20"/>
          <w:szCs w:val="20"/>
          <w:u w:val="single"/>
        </w:rPr>
        <w:lastRenderedPageBreak/>
        <w:t>DEB_</w:t>
      </w:r>
      <w:r w:rsidR="00F66B5C" w:rsidRPr="006A5E17">
        <w:rPr>
          <w:rFonts w:ascii="Verdana" w:hAnsi="Verdana" w:cstheme="minorHAnsi"/>
          <w:sz w:val="20"/>
          <w:szCs w:val="20"/>
          <w:u w:val="single"/>
        </w:rPr>
        <w:t>Observations</w:t>
      </w:r>
      <w:r>
        <w:rPr>
          <w:rFonts w:ascii="Verdana" w:hAnsi="Verdana" w:cstheme="minorHAnsi"/>
          <w:sz w:val="20"/>
          <w:szCs w:val="20"/>
          <w:u w:val="single"/>
        </w:rPr>
        <w:t>_Sole_XXXX.csv</w:t>
      </w:r>
    </w:p>
    <w:p w:rsidR="00841B1D" w:rsidRPr="00841B1D" w:rsidRDefault="00841B1D" w:rsidP="00A03241">
      <w:pPr>
        <w:snapToGrid w:val="0"/>
        <w:spacing w:after="0" w:line="360" w:lineRule="auto"/>
        <w:jc w:val="both"/>
        <w:rPr>
          <w:rFonts w:ascii="Verdana" w:hAnsi="Verdana" w:cstheme="minorHAnsi"/>
          <w:sz w:val="20"/>
          <w:szCs w:val="20"/>
        </w:rPr>
      </w:pPr>
      <w:r w:rsidRPr="00841B1D">
        <w:rPr>
          <w:rFonts w:ascii="Verdana" w:hAnsi="Verdana" w:cstheme="minorHAnsi"/>
          <w:sz w:val="20"/>
          <w:szCs w:val="20"/>
        </w:rPr>
        <w:t>Weekly batc</w:t>
      </w:r>
      <w:r w:rsidR="00F1155D">
        <w:rPr>
          <w:rFonts w:ascii="Verdana" w:hAnsi="Verdana" w:cstheme="minorHAnsi"/>
          <w:sz w:val="20"/>
          <w:szCs w:val="20"/>
        </w:rPr>
        <w:t>h: settlement batch for sole</w:t>
      </w:r>
      <w:r w:rsidRPr="00841B1D">
        <w:rPr>
          <w:rFonts w:ascii="Verdana" w:hAnsi="Verdana" w:cstheme="minorHAnsi"/>
          <w:sz w:val="20"/>
          <w:szCs w:val="20"/>
        </w:rPr>
        <w:t xml:space="preserve"> (7 days period)</w:t>
      </w:r>
    </w:p>
    <w:p w:rsidR="00841B1D" w:rsidRDefault="00841B1D" w:rsidP="00A03241">
      <w:pPr>
        <w:snapToGrid w:val="0"/>
        <w:spacing w:after="0" w:line="360" w:lineRule="auto"/>
        <w:jc w:val="both"/>
        <w:rPr>
          <w:rFonts w:ascii="Verdana" w:hAnsi="Verdana" w:cstheme="minorHAnsi"/>
          <w:sz w:val="20"/>
          <w:szCs w:val="20"/>
        </w:rPr>
      </w:pPr>
      <w:r w:rsidRPr="00841B1D">
        <w:rPr>
          <w:rFonts w:ascii="Verdana" w:hAnsi="Verdana" w:cstheme="minorHAnsi"/>
          <w:sz w:val="20"/>
          <w:szCs w:val="20"/>
        </w:rPr>
        <w:t>Number: Individual fish number</w:t>
      </w:r>
    </w:p>
    <w:p w:rsidR="00F1155D" w:rsidRDefault="00F1155D" w:rsidP="00A03241">
      <w:pPr>
        <w:snapToGrid w:val="0"/>
        <w:spacing w:after="0" w:line="360" w:lineRule="auto"/>
        <w:jc w:val="both"/>
        <w:rPr>
          <w:rFonts w:ascii="Verdana" w:hAnsi="Verdana" w:cstheme="minorHAnsi"/>
          <w:sz w:val="20"/>
          <w:szCs w:val="20"/>
        </w:rPr>
      </w:pPr>
      <w:r>
        <w:rPr>
          <w:rFonts w:ascii="Verdana" w:hAnsi="Verdana" w:cstheme="minorHAnsi"/>
          <w:sz w:val="20"/>
          <w:szCs w:val="20"/>
        </w:rPr>
        <w:t>Date: Date of sampling</w:t>
      </w:r>
    </w:p>
    <w:p w:rsidR="00F1155D" w:rsidRDefault="00F1155D" w:rsidP="00A03241">
      <w:pPr>
        <w:snapToGrid w:val="0"/>
        <w:spacing w:after="0" w:line="360" w:lineRule="auto"/>
        <w:jc w:val="both"/>
        <w:rPr>
          <w:rFonts w:ascii="Verdana" w:hAnsi="Verdana" w:cstheme="minorHAnsi"/>
          <w:sz w:val="20"/>
          <w:szCs w:val="20"/>
        </w:rPr>
      </w:pPr>
      <w:r>
        <w:rPr>
          <w:rFonts w:ascii="Verdana" w:hAnsi="Verdana" w:cstheme="minorHAnsi"/>
          <w:sz w:val="20"/>
          <w:szCs w:val="20"/>
        </w:rPr>
        <w:t>Year: Year of sampling</w:t>
      </w:r>
    </w:p>
    <w:p w:rsidR="00F1155D" w:rsidRPr="00841B1D" w:rsidRDefault="00F1155D" w:rsidP="00A03241">
      <w:pPr>
        <w:snapToGrid w:val="0"/>
        <w:spacing w:after="0" w:line="360" w:lineRule="auto"/>
        <w:jc w:val="both"/>
        <w:rPr>
          <w:rFonts w:ascii="Verdana" w:hAnsi="Verdana" w:cstheme="minorHAnsi"/>
          <w:sz w:val="20"/>
          <w:szCs w:val="20"/>
        </w:rPr>
      </w:pPr>
      <w:r w:rsidRPr="00841B1D">
        <w:rPr>
          <w:rFonts w:ascii="Verdana" w:hAnsi="Verdana" w:cstheme="minorHAnsi"/>
          <w:sz w:val="20"/>
          <w:szCs w:val="20"/>
        </w:rPr>
        <w:t>TL (mm): Total length (mm)</w:t>
      </w:r>
    </w:p>
    <w:p w:rsidR="00F1155D" w:rsidRPr="00841B1D" w:rsidRDefault="00F1155D" w:rsidP="00A03241">
      <w:pPr>
        <w:snapToGrid w:val="0"/>
        <w:spacing w:after="0" w:line="360" w:lineRule="auto"/>
        <w:jc w:val="both"/>
        <w:rPr>
          <w:rFonts w:ascii="Verdana" w:hAnsi="Verdana" w:cstheme="minorHAnsi"/>
          <w:sz w:val="20"/>
          <w:szCs w:val="20"/>
        </w:rPr>
      </w:pPr>
      <w:r w:rsidRPr="00841B1D">
        <w:rPr>
          <w:rFonts w:ascii="Verdana" w:hAnsi="Verdana" w:cstheme="minorHAnsi"/>
          <w:sz w:val="20"/>
          <w:szCs w:val="20"/>
        </w:rPr>
        <w:t>SL (mm): Standard length (mm)</w:t>
      </w:r>
    </w:p>
    <w:p w:rsidR="00F1155D" w:rsidRDefault="00F1155D" w:rsidP="00A03241">
      <w:pPr>
        <w:snapToGrid w:val="0"/>
        <w:spacing w:after="0" w:line="360" w:lineRule="auto"/>
        <w:jc w:val="both"/>
        <w:rPr>
          <w:rFonts w:ascii="Verdana" w:hAnsi="Verdana" w:cstheme="minorHAnsi"/>
          <w:sz w:val="20"/>
          <w:szCs w:val="20"/>
        </w:rPr>
      </w:pPr>
      <w:r w:rsidRPr="00841B1D">
        <w:rPr>
          <w:rFonts w:ascii="Verdana" w:hAnsi="Verdana" w:cstheme="minorHAnsi"/>
          <w:sz w:val="20"/>
          <w:szCs w:val="20"/>
        </w:rPr>
        <w:t>Age (d): Age in days after settlement (calculated as sampling day – age in days).</w:t>
      </w:r>
    </w:p>
    <w:p w:rsidR="00841B1D" w:rsidRPr="00841B1D" w:rsidRDefault="00841B1D" w:rsidP="00A03241">
      <w:pPr>
        <w:snapToGrid w:val="0"/>
        <w:spacing w:after="0" w:line="360" w:lineRule="auto"/>
        <w:jc w:val="both"/>
        <w:rPr>
          <w:rFonts w:ascii="Verdana" w:hAnsi="Verdana" w:cstheme="minorHAnsi"/>
          <w:sz w:val="20"/>
          <w:szCs w:val="20"/>
        </w:rPr>
      </w:pPr>
      <w:r w:rsidRPr="00841B1D">
        <w:rPr>
          <w:rFonts w:ascii="Verdana" w:hAnsi="Verdana" w:cstheme="minorHAnsi"/>
          <w:sz w:val="20"/>
          <w:szCs w:val="20"/>
        </w:rPr>
        <w:t xml:space="preserve">Sampling </w:t>
      </w:r>
      <w:proofErr w:type="spellStart"/>
      <w:r w:rsidRPr="00841B1D">
        <w:rPr>
          <w:rFonts w:ascii="Verdana" w:hAnsi="Verdana" w:cstheme="minorHAnsi"/>
          <w:sz w:val="20"/>
          <w:szCs w:val="20"/>
        </w:rPr>
        <w:t>daynr</w:t>
      </w:r>
      <w:proofErr w:type="spellEnd"/>
      <w:r w:rsidRPr="00841B1D">
        <w:rPr>
          <w:rFonts w:ascii="Verdana" w:hAnsi="Verdana" w:cstheme="minorHAnsi"/>
          <w:sz w:val="20"/>
          <w:szCs w:val="20"/>
        </w:rPr>
        <w:t>: Day of sampling</w:t>
      </w:r>
    </w:p>
    <w:p w:rsidR="00841B1D" w:rsidRPr="00841B1D" w:rsidRDefault="00841B1D" w:rsidP="00A03241">
      <w:pPr>
        <w:snapToGrid w:val="0"/>
        <w:spacing w:after="0" w:line="360" w:lineRule="auto"/>
        <w:jc w:val="both"/>
        <w:rPr>
          <w:rFonts w:ascii="Verdana" w:hAnsi="Verdana" w:cstheme="minorHAnsi"/>
          <w:sz w:val="20"/>
          <w:szCs w:val="20"/>
        </w:rPr>
      </w:pPr>
      <w:r w:rsidRPr="00841B1D">
        <w:rPr>
          <w:rFonts w:ascii="Verdana" w:hAnsi="Verdana" w:cstheme="minorHAnsi"/>
          <w:sz w:val="20"/>
          <w:szCs w:val="20"/>
        </w:rPr>
        <w:t xml:space="preserve">Settlement </w:t>
      </w:r>
      <w:proofErr w:type="spellStart"/>
      <w:r w:rsidRPr="00841B1D">
        <w:rPr>
          <w:rFonts w:ascii="Verdana" w:hAnsi="Verdana" w:cstheme="minorHAnsi"/>
          <w:sz w:val="20"/>
          <w:szCs w:val="20"/>
        </w:rPr>
        <w:t>daynr</w:t>
      </w:r>
      <w:proofErr w:type="spellEnd"/>
      <w:r w:rsidRPr="00841B1D">
        <w:rPr>
          <w:rFonts w:ascii="Verdana" w:hAnsi="Verdana" w:cstheme="minorHAnsi"/>
          <w:sz w:val="20"/>
          <w:szCs w:val="20"/>
        </w:rPr>
        <w:t>: Day of settlement</w:t>
      </w:r>
    </w:p>
    <w:p w:rsidR="00841B1D" w:rsidRPr="00841B1D" w:rsidRDefault="00841B1D" w:rsidP="00A03241">
      <w:pPr>
        <w:snapToGrid w:val="0"/>
        <w:spacing w:after="0" w:line="360" w:lineRule="auto"/>
        <w:jc w:val="both"/>
        <w:rPr>
          <w:rFonts w:ascii="Verdana" w:hAnsi="Verdana" w:cstheme="minorHAnsi"/>
          <w:sz w:val="20"/>
          <w:szCs w:val="20"/>
        </w:rPr>
      </w:pPr>
    </w:p>
    <w:p w:rsidR="00F66B5C" w:rsidRPr="00920773" w:rsidRDefault="00F66B5C" w:rsidP="00A03241">
      <w:pPr>
        <w:pStyle w:val="ListParagraph"/>
        <w:numPr>
          <w:ilvl w:val="0"/>
          <w:numId w:val="2"/>
        </w:numPr>
        <w:snapToGrid w:val="0"/>
        <w:spacing w:after="0" w:line="360" w:lineRule="auto"/>
        <w:ind w:left="360"/>
        <w:jc w:val="both"/>
        <w:rPr>
          <w:rFonts w:ascii="Verdana" w:hAnsi="Verdana" w:cstheme="minorHAnsi"/>
          <w:b/>
          <w:sz w:val="20"/>
          <w:szCs w:val="20"/>
        </w:rPr>
      </w:pPr>
      <w:r w:rsidRPr="00920773">
        <w:rPr>
          <w:rFonts w:ascii="Verdana" w:hAnsi="Verdana" w:cstheme="minorHAnsi"/>
          <w:b/>
          <w:sz w:val="20"/>
          <w:szCs w:val="20"/>
        </w:rPr>
        <w:t>DEB-model used datasets:</w:t>
      </w:r>
    </w:p>
    <w:p w:rsidR="00F66B5C" w:rsidRDefault="00F66B5C" w:rsidP="00A03241">
      <w:pPr>
        <w:snapToGrid w:val="0"/>
        <w:spacing w:after="0" w:line="360" w:lineRule="auto"/>
        <w:jc w:val="both"/>
        <w:rPr>
          <w:rFonts w:ascii="Verdana" w:hAnsi="Verdana" w:cstheme="minorHAnsi"/>
          <w:sz w:val="20"/>
          <w:szCs w:val="20"/>
          <w:u w:val="single"/>
        </w:rPr>
      </w:pPr>
      <w:r w:rsidRPr="006A5E17">
        <w:rPr>
          <w:rFonts w:ascii="Verdana" w:hAnsi="Verdana" w:cstheme="minorHAnsi"/>
          <w:sz w:val="20"/>
          <w:szCs w:val="20"/>
          <w:u w:val="single"/>
        </w:rPr>
        <w:t>Tmp</w:t>
      </w:r>
      <w:r w:rsidR="002878EC" w:rsidRPr="006A5E17">
        <w:rPr>
          <w:rFonts w:ascii="Verdana" w:hAnsi="Verdana" w:cstheme="minorHAnsi"/>
          <w:sz w:val="20"/>
          <w:szCs w:val="20"/>
          <w:u w:val="single"/>
        </w:rPr>
        <w:t>XXXX</w:t>
      </w:r>
      <w:r w:rsidR="00920773">
        <w:rPr>
          <w:rFonts w:ascii="Verdana" w:hAnsi="Verdana" w:cstheme="minorHAnsi"/>
          <w:sz w:val="20"/>
          <w:szCs w:val="20"/>
          <w:u w:val="single"/>
        </w:rPr>
        <w:t>.csv</w:t>
      </w:r>
    </w:p>
    <w:p w:rsidR="00841B1D" w:rsidRDefault="00841B1D" w:rsidP="00A03241">
      <w:pPr>
        <w:snapToGrid w:val="0"/>
        <w:spacing w:after="0" w:line="360" w:lineRule="auto"/>
        <w:jc w:val="both"/>
        <w:rPr>
          <w:rFonts w:cstheme="minorHAnsi"/>
        </w:rPr>
      </w:pPr>
      <w:r w:rsidRPr="002878EC">
        <w:rPr>
          <w:rFonts w:cstheme="minorHAnsi"/>
        </w:rPr>
        <w:t>Day</w:t>
      </w:r>
      <w:r>
        <w:rPr>
          <w:rFonts w:cstheme="minorHAnsi"/>
        </w:rPr>
        <w:t>: Sampling day</w:t>
      </w:r>
    </w:p>
    <w:p w:rsidR="00841B1D" w:rsidRDefault="00841B1D" w:rsidP="00A03241">
      <w:pPr>
        <w:snapToGrid w:val="0"/>
        <w:spacing w:after="0" w:line="360" w:lineRule="auto"/>
        <w:jc w:val="both"/>
        <w:rPr>
          <w:rFonts w:cstheme="minorHAnsi"/>
        </w:rPr>
      </w:pPr>
      <w:r w:rsidRPr="002878EC">
        <w:rPr>
          <w:rFonts w:cstheme="minorHAnsi"/>
        </w:rPr>
        <w:t>Temp</w:t>
      </w:r>
      <w:r>
        <w:rPr>
          <w:rFonts w:cstheme="minorHAnsi"/>
        </w:rPr>
        <w:t>: Temperature for each day of the year</w:t>
      </w:r>
    </w:p>
    <w:p w:rsidR="00A03241" w:rsidRPr="00F66B5C" w:rsidRDefault="00A03241" w:rsidP="00A03241">
      <w:pPr>
        <w:snapToGrid w:val="0"/>
        <w:spacing w:after="0" w:line="360" w:lineRule="auto"/>
        <w:jc w:val="both"/>
        <w:rPr>
          <w:rFonts w:cstheme="minorHAnsi"/>
        </w:rPr>
      </w:pPr>
    </w:p>
    <w:p w:rsidR="002878EC" w:rsidRDefault="00920773" w:rsidP="00A03241">
      <w:pPr>
        <w:snapToGrid w:val="0"/>
        <w:spacing w:after="0" w:line="360" w:lineRule="auto"/>
        <w:jc w:val="both"/>
        <w:rPr>
          <w:rFonts w:ascii="Verdana" w:hAnsi="Verdana" w:cstheme="minorHAnsi"/>
          <w:sz w:val="20"/>
          <w:szCs w:val="20"/>
          <w:u w:val="single"/>
        </w:rPr>
      </w:pPr>
      <w:r>
        <w:rPr>
          <w:rFonts w:ascii="Verdana" w:hAnsi="Verdana" w:cstheme="minorHAnsi"/>
          <w:sz w:val="20"/>
          <w:szCs w:val="20"/>
          <w:u w:val="single"/>
        </w:rPr>
        <w:t>Obs_cohorts_Sole_XXXX.csv</w:t>
      </w:r>
    </w:p>
    <w:p w:rsidR="00841B1D" w:rsidRDefault="00841B1D" w:rsidP="00A03241">
      <w:pPr>
        <w:snapToGrid w:val="0"/>
        <w:spacing w:after="0" w:line="360" w:lineRule="auto"/>
        <w:jc w:val="both"/>
        <w:rPr>
          <w:rFonts w:cstheme="minorHAnsi"/>
        </w:rPr>
      </w:pPr>
      <w:r>
        <w:rPr>
          <w:rFonts w:cstheme="minorHAnsi"/>
        </w:rPr>
        <w:t>(See description above)</w:t>
      </w:r>
    </w:p>
    <w:p w:rsidR="00841B1D" w:rsidRDefault="00841B1D" w:rsidP="00A03241">
      <w:pPr>
        <w:snapToGrid w:val="0"/>
        <w:spacing w:after="0" w:line="360" w:lineRule="auto"/>
        <w:jc w:val="both"/>
        <w:rPr>
          <w:rFonts w:cstheme="minorHAnsi"/>
        </w:rPr>
      </w:pPr>
    </w:p>
    <w:p w:rsidR="00F66B5C" w:rsidRPr="00920773" w:rsidRDefault="00F66B5C" w:rsidP="00A03241">
      <w:pPr>
        <w:pStyle w:val="ListParagraph"/>
        <w:numPr>
          <w:ilvl w:val="0"/>
          <w:numId w:val="2"/>
        </w:numPr>
        <w:snapToGrid w:val="0"/>
        <w:spacing w:after="0" w:line="360" w:lineRule="auto"/>
        <w:ind w:left="360"/>
        <w:jc w:val="both"/>
        <w:rPr>
          <w:rFonts w:ascii="Verdana" w:hAnsi="Verdana" w:cstheme="minorHAnsi"/>
          <w:b/>
          <w:sz w:val="20"/>
          <w:szCs w:val="20"/>
          <w:lang w:val="nl-NL"/>
        </w:rPr>
      </w:pPr>
      <w:r w:rsidRPr="00920773">
        <w:rPr>
          <w:rFonts w:ascii="Verdana" w:hAnsi="Verdana" w:cstheme="minorHAnsi"/>
          <w:b/>
          <w:sz w:val="20"/>
          <w:szCs w:val="20"/>
          <w:lang w:val="nl-NL"/>
        </w:rPr>
        <w:t>R-code DEB-model:</w:t>
      </w:r>
    </w:p>
    <w:p w:rsidR="00F66B5C" w:rsidRPr="00920773" w:rsidRDefault="00920773" w:rsidP="00A03241">
      <w:pPr>
        <w:snapToGrid w:val="0"/>
        <w:spacing w:after="0" w:line="360" w:lineRule="auto"/>
        <w:jc w:val="both"/>
        <w:rPr>
          <w:rFonts w:ascii="Verdana" w:hAnsi="Verdana" w:cstheme="minorHAnsi"/>
          <w:sz w:val="20"/>
          <w:szCs w:val="20"/>
          <w:u w:val="single"/>
          <w:lang w:val="nl-NL"/>
        </w:rPr>
      </w:pPr>
      <w:proofErr w:type="spellStart"/>
      <w:r w:rsidRPr="00920773">
        <w:rPr>
          <w:rFonts w:ascii="Verdana" w:hAnsi="Verdana" w:cstheme="minorHAnsi"/>
          <w:sz w:val="20"/>
          <w:szCs w:val="20"/>
          <w:u w:val="single"/>
          <w:lang w:val="nl-NL"/>
        </w:rPr>
        <w:t>DEBmodel_Sole</w:t>
      </w:r>
      <w:r w:rsidR="00F66B5C" w:rsidRPr="00920773">
        <w:rPr>
          <w:rFonts w:ascii="Verdana" w:hAnsi="Verdana" w:cstheme="minorHAnsi"/>
          <w:sz w:val="20"/>
          <w:szCs w:val="20"/>
          <w:u w:val="single"/>
          <w:lang w:val="nl-NL"/>
        </w:rPr>
        <w:t>_</w:t>
      </w:r>
      <w:r w:rsidR="003E750D" w:rsidRPr="00920773">
        <w:rPr>
          <w:rFonts w:ascii="Verdana" w:hAnsi="Verdana" w:cstheme="minorHAnsi"/>
          <w:sz w:val="20"/>
          <w:szCs w:val="20"/>
          <w:u w:val="single"/>
          <w:lang w:val="nl-NL"/>
        </w:rPr>
        <w:t>XXX</w:t>
      </w:r>
      <w:r w:rsidRPr="00920773">
        <w:rPr>
          <w:rFonts w:ascii="Verdana" w:hAnsi="Verdana" w:cstheme="minorHAnsi"/>
          <w:sz w:val="20"/>
          <w:szCs w:val="20"/>
          <w:u w:val="single"/>
          <w:lang w:val="nl-NL"/>
        </w:rPr>
        <w:t>.Rmd</w:t>
      </w:r>
      <w:proofErr w:type="spellEnd"/>
    </w:p>
    <w:sectPr w:rsidR="00F66B5C" w:rsidRPr="00920773" w:rsidSect="00C9695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F7AB6"/>
    <w:multiLevelType w:val="hybridMultilevel"/>
    <w:tmpl w:val="186AE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ED6D3A"/>
    <w:multiLevelType w:val="hybridMultilevel"/>
    <w:tmpl w:val="35546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06A"/>
    <w:rsid w:val="000E4E62"/>
    <w:rsid w:val="0020619E"/>
    <w:rsid w:val="002878EC"/>
    <w:rsid w:val="002F6F21"/>
    <w:rsid w:val="00315BDD"/>
    <w:rsid w:val="003E750D"/>
    <w:rsid w:val="00592C45"/>
    <w:rsid w:val="006A5E17"/>
    <w:rsid w:val="0072406A"/>
    <w:rsid w:val="007925F8"/>
    <w:rsid w:val="007D2B33"/>
    <w:rsid w:val="00841B1D"/>
    <w:rsid w:val="008A2CB0"/>
    <w:rsid w:val="008F30DF"/>
    <w:rsid w:val="00920773"/>
    <w:rsid w:val="009408FA"/>
    <w:rsid w:val="00942794"/>
    <w:rsid w:val="009615DB"/>
    <w:rsid w:val="00A03241"/>
    <w:rsid w:val="00A15E37"/>
    <w:rsid w:val="00A16696"/>
    <w:rsid w:val="00A35248"/>
    <w:rsid w:val="00BE3749"/>
    <w:rsid w:val="00C0005E"/>
    <w:rsid w:val="00C96957"/>
    <w:rsid w:val="00CC0975"/>
    <w:rsid w:val="00CC3E41"/>
    <w:rsid w:val="00DA79AC"/>
    <w:rsid w:val="00DC27D9"/>
    <w:rsid w:val="00F1155D"/>
    <w:rsid w:val="00F66B5C"/>
    <w:rsid w:val="00FA2189"/>
    <w:rsid w:val="00FA4A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C6D7E"/>
  <w14:defaultImageDpi w14:val="32767"/>
  <w15:chartTrackingRefBased/>
  <w15:docId w15:val="{144D08F9-B599-9046-8987-CA9ED1301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06A"/>
    <w:pPr>
      <w:spacing w:after="160" w:line="259" w:lineRule="auto"/>
      <w:jc w:val="left"/>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5F8"/>
    <w:pPr>
      <w:ind w:left="720"/>
      <w:contextualSpacing/>
    </w:pPr>
  </w:style>
  <w:style w:type="paragraph" w:customStyle="1" w:styleId="Default">
    <w:name w:val="Default"/>
    <w:rsid w:val="006A5E17"/>
    <w:pPr>
      <w:autoSpaceDE w:val="0"/>
      <w:autoSpaceDN w:val="0"/>
      <w:adjustRightInd w:val="0"/>
      <w:jc w:val="left"/>
    </w:pPr>
    <w:rPr>
      <w:rFonts w:ascii="Verdana"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25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364</Words>
  <Characters>2078</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Poiesz</dc:creator>
  <cp:keywords/>
  <dc:description/>
  <cp:lastModifiedBy>Suzanne Poiesz</cp:lastModifiedBy>
  <cp:revision>9</cp:revision>
  <dcterms:created xsi:type="dcterms:W3CDTF">2020-01-02T12:57:00Z</dcterms:created>
  <dcterms:modified xsi:type="dcterms:W3CDTF">2020-01-08T06:20:00Z</dcterms:modified>
</cp:coreProperties>
</file>