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46"/>
        <w:tblW w:w="15559" w:type="dxa"/>
        <w:tblLook w:val="04A0" w:firstRow="1" w:lastRow="0" w:firstColumn="1" w:lastColumn="0" w:noHBand="0" w:noVBand="1"/>
      </w:tblPr>
      <w:tblGrid>
        <w:gridCol w:w="1550"/>
        <w:gridCol w:w="3661"/>
        <w:gridCol w:w="3544"/>
        <w:gridCol w:w="3782"/>
        <w:gridCol w:w="3022"/>
      </w:tblGrid>
      <w:tr w:rsidR="00E37B0E" w:rsidRPr="00805F43" w:rsidTr="002B5BF7">
        <w:trPr>
          <w:trHeight w:val="555"/>
        </w:trPr>
        <w:tc>
          <w:tcPr>
            <w:tcW w:w="1550" w:type="dxa"/>
            <w:shd w:val="clear" w:color="auto" w:fill="BFBFBF" w:themeFill="background1" w:themeFillShade="BF"/>
          </w:tcPr>
          <w:p w:rsidR="00E37B0E" w:rsidRPr="00805F43" w:rsidRDefault="00E37B0E" w:rsidP="00E37B0E">
            <w:pPr>
              <w:jc w:val="center"/>
              <w:rPr>
                <w:b/>
              </w:rPr>
            </w:pPr>
            <w:r w:rsidRPr="00805F43">
              <w:rPr>
                <w:b/>
              </w:rPr>
              <w:t>Interviewee</w:t>
            </w:r>
          </w:p>
        </w:tc>
        <w:tc>
          <w:tcPr>
            <w:tcW w:w="3661" w:type="dxa"/>
            <w:shd w:val="clear" w:color="auto" w:fill="BFBFBF" w:themeFill="background1" w:themeFillShade="BF"/>
          </w:tcPr>
          <w:p w:rsidR="00E37B0E" w:rsidRPr="00805F43" w:rsidRDefault="00E37B0E" w:rsidP="00E37B0E">
            <w:pPr>
              <w:jc w:val="center"/>
              <w:rPr>
                <w:b/>
              </w:rPr>
            </w:pPr>
            <w:r w:rsidRPr="00805F43">
              <w:rPr>
                <w:b/>
              </w:rPr>
              <w:t>Definition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E37B0E" w:rsidRPr="00805F43" w:rsidRDefault="00E37B0E" w:rsidP="000A229C">
            <w:pPr>
              <w:jc w:val="center"/>
              <w:rPr>
                <w:b/>
              </w:rPr>
            </w:pPr>
            <w:r w:rsidRPr="00805F43">
              <w:rPr>
                <w:b/>
              </w:rPr>
              <w:t xml:space="preserve">In </w:t>
            </w:r>
            <w:r w:rsidR="000A229C">
              <w:rPr>
                <w:b/>
              </w:rPr>
              <w:t>the Case Studies</w:t>
            </w:r>
          </w:p>
        </w:tc>
        <w:tc>
          <w:tcPr>
            <w:tcW w:w="3782" w:type="dxa"/>
            <w:shd w:val="clear" w:color="auto" w:fill="BFBFBF" w:themeFill="background1" w:themeFillShade="BF"/>
          </w:tcPr>
          <w:p w:rsidR="00E37B0E" w:rsidRPr="00805F43" w:rsidRDefault="00013F77" w:rsidP="00E37B0E">
            <w:pPr>
              <w:jc w:val="center"/>
              <w:rPr>
                <w:b/>
              </w:rPr>
            </w:pPr>
            <w:r>
              <w:rPr>
                <w:b/>
              </w:rPr>
              <w:t xml:space="preserve">Role 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:rsidR="00E37B0E" w:rsidRPr="00805F43" w:rsidRDefault="00E37B0E" w:rsidP="00E37B0E">
            <w:pPr>
              <w:jc w:val="center"/>
              <w:rPr>
                <w:b/>
              </w:rPr>
            </w:pPr>
            <w:r w:rsidRPr="00805F43">
              <w:rPr>
                <w:b/>
              </w:rPr>
              <w:t>Other</w:t>
            </w:r>
          </w:p>
        </w:tc>
      </w:tr>
      <w:tr w:rsidR="00E37B0E" w:rsidTr="002B5BF7">
        <w:trPr>
          <w:trHeight w:val="2051"/>
        </w:trPr>
        <w:tc>
          <w:tcPr>
            <w:tcW w:w="1550" w:type="dxa"/>
          </w:tcPr>
          <w:p w:rsidR="00E37B0E" w:rsidRPr="000A229C" w:rsidRDefault="000A229C" w:rsidP="000A229C">
            <w:pPr>
              <w:jc w:val="center"/>
              <w:rPr>
                <w:b/>
                <w:color w:val="FF0000"/>
              </w:rPr>
            </w:pPr>
            <w:r w:rsidRPr="000A229C">
              <w:rPr>
                <w:b/>
                <w:color w:val="FF0000"/>
              </w:rPr>
              <w:t xml:space="preserve">Jerusalem </w:t>
            </w:r>
            <w:r w:rsidR="00E37B0E" w:rsidRPr="000A229C">
              <w:rPr>
                <w:b/>
                <w:color w:val="FF0000"/>
              </w:rPr>
              <w:t>Interviewee</w:t>
            </w:r>
            <w:r w:rsidRPr="000A229C">
              <w:rPr>
                <w:b/>
                <w:color w:val="FF0000"/>
              </w:rPr>
              <w:t xml:space="preserve">s </w:t>
            </w:r>
          </w:p>
        </w:tc>
        <w:tc>
          <w:tcPr>
            <w:tcW w:w="3661" w:type="dxa"/>
          </w:tcPr>
          <w:p w:rsidR="00E37B0E" w:rsidRDefault="00BE1C53" w:rsidP="00E37B0E">
            <w:r>
              <w:t>Public space</w:t>
            </w:r>
          </w:p>
          <w:p w:rsidR="00BE1C53" w:rsidRDefault="00BE1C53" w:rsidP="00E37B0E">
            <w:r>
              <w:t>Open space</w:t>
            </w:r>
          </w:p>
          <w:p w:rsidR="00BE1C53" w:rsidRDefault="00BE1C53" w:rsidP="00E37B0E">
            <w:r>
              <w:t>Space of encounter</w:t>
            </w:r>
          </w:p>
          <w:p w:rsidR="00BE1C53" w:rsidRDefault="00BE1C53" w:rsidP="00E37B0E">
            <w:r>
              <w:t>Not necessarily including interaction</w:t>
            </w:r>
          </w:p>
          <w:p w:rsidR="00BE1C53" w:rsidRDefault="00BE1C53" w:rsidP="00E37B0E">
            <w:r>
              <w:t>Parallel use of space</w:t>
            </w:r>
          </w:p>
          <w:p w:rsidR="00BE1C53" w:rsidRDefault="00BE1C53" w:rsidP="00E37B0E">
            <w:r>
              <w:t>Choice to go to the space</w:t>
            </w:r>
          </w:p>
          <w:p w:rsidR="00BE1C53" w:rsidRDefault="00BE1C53" w:rsidP="00E37B0E">
            <w:r>
              <w:t>Safe space</w:t>
            </w:r>
          </w:p>
          <w:p w:rsidR="00BE1C53" w:rsidRDefault="00BE1C53" w:rsidP="00E37B0E">
            <w:r>
              <w:t>Integrated space</w:t>
            </w:r>
          </w:p>
          <w:p w:rsidR="00BE1C53" w:rsidRDefault="00BE1C53" w:rsidP="00E37B0E">
            <w:r>
              <w:t>Neutral space</w:t>
            </w:r>
            <w:bookmarkStart w:id="0" w:name="_GoBack"/>
            <w:bookmarkEnd w:id="0"/>
          </w:p>
          <w:p w:rsidR="00BE1C53" w:rsidRDefault="00BE1C53" w:rsidP="00E37B0E">
            <w:r>
              <w:t>Space used equally</w:t>
            </w:r>
          </w:p>
        </w:tc>
        <w:tc>
          <w:tcPr>
            <w:tcW w:w="3544" w:type="dxa"/>
          </w:tcPr>
          <w:p w:rsidR="00E37B0E" w:rsidRDefault="00CD026D" w:rsidP="00E37B0E">
            <w:r>
              <w:t>Mamilla mall, but Israeli owned</w:t>
            </w:r>
          </w:p>
          <w:p w:rsidR="00CD026D" w:rsidRDefault="00CD026D" w:rsidP="00E37B0E">
            <w:r>
              <w:t>Old City</w:t>
            </w:r>
          </w:p>
          <w:p w:rsidR="00CD026D" w:rsidRDefault="00CD026D" w:rsidP="00E37B0E">
            <w:r>
              <w:t>Universities</w:t>
            </w:r>
          </w:p>
          <w:p w:rsidR="00CD026D" w:rsidRDefault="00CD026D" w:rsidP="00E37B0E">
            <w:r>
              <w:t>Hospitals</w:t>
            </w:r>
          </w:p>
          <w:p w:rsidR="00CD026D" w:rsidRDefault="00CD026D" w:rsidP="00E37B0E">
            <w:r>
              <w:t>Gan Hapaamon Park</w:t>
            </w:r>
          </w:p>
          <w:p w:rsidR="00CD026D" w:rsidRDefault="00CD026D" w:rsidP="00E37B0E">
            <w:r>
              <w:t>Malha Mall</w:t>
            </w:r>
          </w:p>
          <w:p w:rsidR="00CD026D" w:rsidRDefault="00CD026D" w:rsidP="00E37B0E">
            <w:r>
              <w:t>Teddy Park</w:t>
            </w:r>
          </w:p>
          <w:p w:rsidR="00CD026D" w:rsidRDefault="00CD026D" w:rsidP="00E37B0E">
            <w:r>
              <w:t xml:space="preserve">Talpiot industrial zone </w:t>
            </w:r>
          </w:p>
          <w:p w:rsidR="00CD026D" w:rsidRDefault="00CD026D" w:rsidP="00E37B0E">
            <w:r>
              <w:t>Supermarkets</w:t>
            </w:r>
          </w:p>
          <w:p w:rsidR="00CD026D" w:rsidRDefault="00CD026D" w:rsidP="00E37B0E">
            <w:r>
              <w:t>Tram</w:t>
            </w:r>
            <w:r w:rsidR="002B5BF7">
              <w:t xml:space="preserve"> and  Buses</w:t>
            </w:r>
          </w:p>
          <w:p w:rsidR="00CD026D" w:rsidRPr="00CD026D" w:rsidRDefault="00CD026D" w:rsidP="00E37B0E">
            <w:r>
              <w:t>Streets</w:t>
            </w:r>
          </w:p>
        </w:tc>
        <w:tc>
          <w:tcPr>
            <w:tcW w:w="3782" w:type="dxa"/>
          </w:tcPr>
          <w:p w:rsidR="00E37B0E" w:rsidRDefault="00E37B0E" w:rsidP="00E37B0E">
            <w:r>
              <w:t xml:space="preserve"> </w:t>
            </w:r>
            <w:r w:rsidR="00CD026D">
              <w:t>Shared spaces are less and less shared</w:t>
            </w:r>
          </w:p>
          <w:p w:rsidR="00CD026D" w:rsidRDefault="00CD026D" w:rsidP="00E37B0E">
            <w:r>
              <w:t>No positive impact these days</w:t>
            </w:r>
          </w:p>
          <w:p w:rsidR="002D3219" w:rsidRDefault="002D3219" w:rsidP="00E37B0E">
            <w:r>
              <w:t>Not much positive effect, but can’t hurt</w:t>
            </w:r>
          </w:p>
          <w:p w:rsidR="002D3219" w:rsidRDefault="002D3219" w:rsidP="00E37B0E">
            <w:r>
              <w:t>Marginal if not negative impact</w:t>
            </w:r>
          </w:p>
          <w:p w:rsidR="002D3219" w:rsidRDefault="002D3219" w:rsidP="00E37B0E">
            <w:r>
              <w:t>But interaction should still be an option, even if it is negative</w:t>
            </w:r>
          </w:p>
          <w:p w:rsidR="002D3219" w:rsidRDefault="002D3219" w:rsidP="00E37B0E">
            <w:r>
              <w:t xml:space="preserve">Shared on an unequal basis </w:t>
            </w:r>
          </w:p>
          <w:p w:rsidR="002D3219" w:rsidRDefault="002D3219" w:rsidP="00E37B0E">
            <w:r>
              <w:t xml:space="preserve">Relative value </w:t>
            </w:r>
          </w:p>
          <w:p w:rsidR="002D3219" w:rsidRDefault="002D3219" w:rsidP="00E37B0E">
            <w:r>
              <w:t xml:space="preserve">Won’t change the situation here </w:t>
            </w:r>
          </w:p>
          <w:p w:rsidR="002D3219" w:rsidRDefault="002D3219" w:rsidP="00E37B0E">
            <w:r>
              <w:t>Very limited impact</w:t>
            </w:r>
          </w:p>
        </w:tc>
        <w:tc>
          <w:tcPr>
            <w:tcW w:w="3022" w:type="dxa"/>
          </w:tcPr>
          <w:p w:rsidR="00E37B0E" w:rsidRDefault="001D5FB1" w:rsidP="001D5FB1">
            <w:pPr>
              <w:jc w:val="left"/>
            </w:pPr>
            <w:r>
              <w:t>Sheikh Jarrah protests are a shared space of protest</w:t>
            </w:r>
          </w:p>
          <w:p w:rsidR="001D5FB1" w:rsidRDefault="001D5FB1" w:rsidP="001D5FB1">
            <w:pPr>
              <w:jc w:val="left"/>
            </w:pPr>
            <w:r>
              <w:t>Consumerism has a tendency to flatten things out</w:t>
            </w:r>
          </w:p>
          <w:p w:rsidR="001D5FB1" w:rsidRDefault="001D5FB1" w:rsidP="001D5FB1">
            <w:pPr>
              <w:jc w:val="left"/>
            </w:pPr>
            <w:r>
              <w:t>Archaeological sites as shared spaces would have a positive impact on intergroup relations as they would introduce the idea of a share past and future</w:t>
            </w:r>
          </w:p>
        </w:tc>
      </w:tr>
      <w:tr w:rsidR="00E37B0E" w:rsidTr="002B5BF7">
        <w:trPr>
          <w:trHeight w:val="2181"/>
        </w:trPr>
        <w:tc>
          <w:tcPr>
            <w:tcW w:w="1550" w:type="dxa"/>
          </w:tcPr>
          <w:p w:rsidR="00E37B0E" w:rsidRPr="000A229C" w:rsidRDefault="000A229C" w:rsidP="000A229C">
            <w:pPr>
              <w:jc w:val="center"/>
              <w:rPr>
                <w:b/>
                <w:color w:val="008000"/>
              </w:rPr>
            </w:pPr>
            <w:r w:rsidRPr="000A229C">
              <w:rPr>
                <w:b/>
                <w:color w:val="008000"/>
              </w:rPr>
              <w:t xml:space="preserve">Belfast </w:t>
            </w:r>
            <w:r w:rsidR="00E37B0E" w:rsidRPr="000A229C">
              <w:rPr>
                <w:b/>
                <w:color w:val="008000"/>
              </w:rPr>
              <w:t>Interviewee</w:t>
            </w:r>
            <w:r w:rsidRPr="000A229C">
              <w:rPr>
                <w:b/>
                <w:color w:val="008000"/>
              </w:rPr>
              <w:t>s</w:t>
            </w:r>
          </w:p>
          <w:p w:rsidR="000A229C" w:rsidRPr="000A229C" w:rsidRDefault="000A229C" w:rsidP="000A229C">
            <w:pPr>
              <w:jc w:val="center"/>
              <w:rPr>
                <w:b/>
              </w:rPr>
            </w:pPr>
          </w:p>
        </w:tc>
        <w:tc>
          <w:tcPr>
            <w:tcW w:w="3661" w:type="dxa"/>
          </w:tcPr>
          <w:p w:rsidR="00BE1C53" w:rsidRDefault="00BE1C53" w:rsidP="00E37B0E">
            <w:r>
              <w:t>WAGS – Welcoming, Accessible, Good Quality and Safe (Belfast City Council)</w:t>
            </w:r>
          </w:p>
          <w:p w:rsidR="00BE1C53" w:rsidRDefault="00BE1C53" w:rsidP="00E37B0E">
            <w:r>
              <w:t>Continuum of shared spaces</w:t>
            </w:r>
          </w:p>
          <w:p w:rsidR="00BE1C53" w:rsidRDefault="00BE1C53" w:rsidP="00E37B0E">
            <w:r>
              <w:t>Vague term</w:t>
            </w:r>
          </w:p>
          <w:p w:rsidR="00BE1C53" w:rsidRDefault="00BE1C53" w:rsidP="00E37B0E">
            <w:r>
              <w:t>Not a neutral space</w:t>
            </w:r>
          </w:p>
          <w:p w:rsidR="00BE1C53" w:rsidRDefault="00BE1C53" w:rsidP="00E37B0E">
            <w:r>
              <w:t>Where people can come as themselves</w:t>
            </w:r>
          </w:p>
          <w:p w:rsidR="00BE1C53" w:rsidRDefault="00BE1C53" w:rsidP="00E37B0E">
            <w:r>
              <w:t>Neither theirs or ours</w:t>
            </w:r>
          </w:p>
          <w:p w:rsidR="00BE1C53" w:rsidRDefault="00BE1C53" w:rsidP="00E37B0E">
            <w:r>
              <w:t>Neutral space</w:t>
            </w:r>
          </w:p>
          <w:p w:rsidR="00BE1C53" w:rsidRDefault="00BE1C53" w:rsidP="00E37B0E">
            <w:r>
              <w:t>Psychological, not only physical</w:t>
            </w:r>
          </w:p>
        </w:tc>
        <w:tc>
          <w:tcPr>
            <w:tcW w:w="3544" w:type="dxa"/>
          </w:tcPr>
          <w:p w:rsidR="00E37B0E" w:rsidRDefault="00CD026D" w:rsidP="00CD026D">
            <w:pPr>
              <w:jc w:val="left"/>
            </w:pPr>
            <w:r>
              <w:t>City Hall</w:t>
            </w:r>
          </w:p>
          <w:p w:rsidR="00CD026D" w:rsidRDefault="00CD026D" w:rsidP="00CD026D">
            <w:pPr>
              <w:jc w:val="left"/>
            </w:pPr>
            <w:r>
              <w:t>Parks</w:t>
            </w:r>
          </w:p>
          <w:p w:rsidR="00CD026D" w:rsidRDefault="00CD026D" w:rsidP="00CD026D">
            <w:pPr>
              <w:jc w:val="left"/>
            </w:pPr>
            <w:r>
              <w:t>Belfast City Centre</w:t>
            </w:r>
          </w:p>
          <w:p w:rsidR="00CD026D" w:rsidRDefault="00CD026D" w:rsidP="00CD026D">
            <w:pPr>
              <w:jc w:val="left"/>
            </w:pPr>
            <w:r>
              <w:t>Forthspring Community Centre</w:t>
            </w:r>
          </w:p>
          <w:p w:rsidR="00CD026D" w:rsidRDefault="00CD026D" w:rsidP="00CD026D">
            <w:pPr>
              <w:jc w:val="left"/>
            </w:pPr>
            <w:r>
              <w:t>Belfast Marathon (shared event)</w:t>
            </w:r>
          </w:p>
          <w:p w:rsidR="00CD026D" w:rsidRDefault="00CD026D" w:rsidP="00CD026D">
            <w:pPr>
              <w:jc w:val="left"/>
            </w:pPr>
            <w:r>
              <w:t>City Hall not really shared</w:t>
            </w:r>
          </w:p>
          <w:p w:rsidR="00CD026D" w:rsidRDefault="00CD026D" w:rsidP="00CD026D">
            <w:pPr>
              <w:jc w:val="left"/>
            </w:pPr>
            <w:r>
              <w:t>Suffolk/Lenadoon interface building</w:t>
            </w:r>
          </w:p>
          <w:p w:rsidR="00CD026D" w:rsidRDefault="00CD026D" w:rsidP="00CD026D">
            <w:pPr>
              <w:jc w:val="left"/>
            </w:pPr>
            <w:proofErr w:type="spellStart"/>
            <w:r>
              <w:t>Peaceplayers</w:t>
            </w:r>
            <w:proofErr w:type="spellEnd"/>
            <w:r>
              <w:t xml:space="preserve"> International Programme</w:t>
            </w:r>
          </w:p>
          <w:p w:rsidR="00CD026D" w:rsidRDefault="00CD026D" w:rsidP="00CD026D">
            <w:pPr>
              <w:jc w:val="left"/>
            </w:pPr>
            <w:r>
              <w:t>Queen’s University</w:t>
            </w:r>
          </w:p>
          <w:p w:rsidR="00CD026D" w:rsidRDefault="00CD026D" w:rsidP="00CD026D">
            <w:pPr>
              <w:jc w:val="left"/>
            </w:pPr>
            <w:r>
              <w:t>Saint George’s Market</w:t>
            </w:r>
          </w:p>
          <w:p w:rsidR="00CD026D" w:rsidRDefault="00CD026D" w:rsidP="00CD026D">
            <w:pPr>
              <w:jc w:val="left"/>
            </w:pPr>
            <w:r>
              <w:t>Cathedral Quarter</w:t>
            </w:r>
          </w:p>
          <w:p w:rsidR="00CD026D" w:rsidRDefault="00CD026D" w:rsidP="00CD026D">
            <w:pPr>
              <w:jc w:val="left"/>
            </w:pPr>
            <w:r>
              <w:t>Belfast Hills</w:t>
            </w:r>
          </w:p>
        </w:tc>
        <w:tc>
          <w:tcPr>
            <w:tcW w:w="3782" w:type="dxa"/>
          </w:tcPr>
          <w:p w:rsidR="00E37B0E" w:rsidRDefault="002D3219" w:rsidP="002D3219">
            <w:pPr>
              <w:jc w:val="left"/>
            </w:pPr>
            <w:r>
              <w:t>Some events can be transformative</w:t>
            </w:r>
          </w:p>
          <w:p w:rsidR="002D3219" w:rsidRDefault="002D3219" w:rsidP="002D3219">
            <w:pPr>
              <w:jc w:val="left"/>
            </w:pPr>
            <w:r>
              <w:t>It’s what you do with the space that determines the impact</w:t>
            </w:r>
          </w:p>
          <w:p w:rsidR="002D3219" w:rsidRDefault="002D3219" w:rsidP="002D3219">
            <w:pPr>
              <w:jc w:val="left"/>
            </w:pPr>
            <w:r>
              <w:t>Limited shared experiences in the city centre</w:t>
            </w:r>
          </w:p>
          <w:p w:rsidR="002D3219" w:rsidRDefault="002D3219" w:rsidP="002D3219">
            <w:pPr>
              <w:jc w:val="left"/>
            </w:pPr>
            <w:r>
              <w:t>Important for people to come across each other</w:t>
            </w:r>
          </w:p>
          <w:p w:rsidR="002D3219" w:rsidRDefault="002D3219" w:rsidP="002D3219">
            <w:pPr>
              <w:jc w:val="left"/>
            </w:pPr>
            <w:r>
              <w:t>Limited success</w:t>
            </w:r>
          </w:p>
          <w:p w:rsidR="002D3219" w:rsidRDefault="002D3219" w:rsidP="002D3219">
            <w:pPr>
              <w:jc w:val="left"/>
            </w:pPr>
            <w:r>
              <w:t>Superficial impact</w:t>
            </w:r>
          </w:p>
          <w:p w:rsidR="00EB57DA" w:rsidRDefault="00EB57DA" w:rsidP="002D3219">
            <w:pPr>
              <w:jc w:val="left"/>
            </w:pPr>
            <w:r>
              <w:t xml:space="preserve">Not enough, need to also engage in meaningful conversations </w:t>
            </w:r>
          </w:p>
          <w:p w:rsidR="00EB57DA" w:rsidRDefault="00EB57DA" w:rsidP="002D3219">
            <w:pPr>
              <w:jc w:val="left"/>
            </w:pPr>
            <w:r>
              <w:t>Separate use of spaced</w:t>
            </w:r>
          </w:p>
          <w:p w:rsidR="00EB57DA" w:rsidRDefault="00EB57DA" w:rsidP="002D3219">
            <w:pPr>
              <w:jc w:val="left"/>
            </w:pPr>
            <w:r>
              <w:t>Pacified and nullified rather than shared space</w:t>
            </w:r>
          </w:p>
          <w:p w:rsidR="00EB57DA" w:rsidRDefault="00EB57DA" w:rsidP="002D3219">
            <w:pPr>
              <w:jc w:val="left"/>
            </w:pPr>
            <w:r>
              <w:t>Creates a shared experience</w:t>
            </w:r>
          </w:p>
          <w:p w:rsidR="00EB57DA" w:rsidRDefault="00EB57DA" w:rsidP="002D3219">
            <w:pPr>
              <w:jc w:val="left"/>
            </w:pPr>
            <w:r>
              <w:t>Just calling a space shared doesn’t make it so</w:t>
            </w:r>
          </w:p>
        </w:tc>
        <w:tc>
          <w:tcPr>
            <w:tcW w:w="3022" w:type="dxa"/>
          </w:tcPr>
          <w:p w:rsidR="00E37B0E" w:rsidRDefault="00E37B0E" w:rsidP="00E37B0E"/>
        </w:tc>
      </w:tr>
      <w:tr w:rsidR="00E37B0E" w:rsidTr="002B5BF7">
        <w:trPr>
          <w:trHeight w:val="2181"/>
        </w:trPr>
        <w:tc>
          <w:tcPr>
            <w:tcW w:w="1550" w:type="dxa"/>
          </w:tcPr>
          <w:p w:rsidR="00E37B0E" w:rsidRPr="000A229C" w:rsidRDefault="000A229C" w:rsidP="000A229C">
            <w:pPr>
              <w:jc w:val="center"/>
              <w:rPr>
                <w:b/>
                <w:color w:val="0000FF"/>
              </w:rPr>
            </w:pPr>
            <w:r w:rsidRPr="000A229C">
              <w:rPr>
                <w:b/>
                <w:color w:val="0000FF"/>
              </w:rPr>
              <w:lastRenderedPageBreak/>
              <w:t xml:space="preserve">Brussels </w:t>
            </w:r>
            <w:r w:rsidR="00E37B0E" w:rsidRPr="000A229C">
              <w:rPr>
                <w:b/>
                <w:color w:val="0000FF"/>
              </w:rPr>
              <w:t>Interviewee</w:t>
            </w:r>
            <w:r w:rsidRPr="000A229C">
              <w:rPr>
                <w:b/>
                <w:color w:val="0000FF"/>
              </w:rPr>
              <w:t xml:space="preserve">s </w:t>
            </w:r>
          </w:p>
        </w:tc>
        <w:tc>
          <w:tcPr>
            <w:tcW w:w="3661" w:type="dxa"/>
          </w:tcPr>
          <w:p w:rsidR="00E37B0E" w:rsidRDefault="00482749" w:rsidP="00E37B0E">
            <w:r>
              <w:t>Living together on a same territory</w:t>
            </w:r>
          </w:p>
          <w:p w:rsidR="00482749" w:rsidRDefault="00482749" w:rsidP="00E37B0E">
            <w:r>
              <w:t>Choice to go to space</w:t>
            </w:r>
          </w:p>
          <w:p w:rsidR="00482749" w:rsidRDefault="00482749" w:rsidP="00E37B0E">
            <w:r>
              <w:t>Not necessarily including interaction</w:t>
            </w:r>
          </w:p>
          <w:p w:rsidR="00482749" w:rsidRDefault="00482749" w:rsidP="00E37B0E">
            <w:r>
              <w:t>Co-using rather than sharing</w:t>
            </w:r>
          </w:p>
          <w:p w:rsidR="00482749" w:rsidRDefault="00482749" w:rsidP="00E37B0E">
            <w:r>
              <w:t>All public spaces</w:t>
            </w:r>
          </w:p>
          <w:p w:rsidR="00482749" w:rsidRDefault="00482749" w:rsidP="00E37B0E">
            <w:r>
              <w:t>Welcoming space</w:t>
            </w:r>
          </w:p>
          <w:p w:rsidR="00482749" w:rsidRDefault="00482749" w:rsidP="00E37B0E">
            <w:r>
              <w:t>Safe space</w:t>
            </w:r>
          </w:p>
          <w:p w:rsidR="00E37B0E" w:rsidRDefault="001D40B4" w:rsidP="00E37B0E">
            <w:r>
              <w:t>More than a public space</w:t>
            </w:r>
          </w:p>
          <w:p w:rsidR="001D40B4" w:rsidRDefault="001D40B4" w:rsidP="00E37B0E">
            <w:r>
              <w:t>Necessary interaction, exchange, working and co-producing together towards something</w:t>
            </w:r>
          </w:p>
        </w:tc>
        <w:tc>
          <w:tcPr>
            <w:tcW w:w="3544" w:type="dxa"/>
          </w:tcPr>
          <w:p w:rsidR="00E37B0E" w:rsidRDefault="00CD026D" w:rsidP="00E37B0E">
            <w:r>
              <w:t>Brussels is a shared space</w:t>
            </w:r>
          </w:p>
          <w:p w:rsidR="00CD026D" w:rsidRDefault="00CD026D" w:rsidP="00E37B0E">
            <w:r>
              <w:t>Shared activity groups</w:t>
            </w:r>
          </w:p>
          <w:p w:rsidR="00CD026D" w:rsidRDefault="00CD026D" w:rsidP="00E37B0E">
            <w:r>
              <w:t>Different densities but mostly shared</w:t>
            </w:r>
          </w:p>
          <w:p w:rsidR="00CD026D" w:rsidRDefault="00CD026D" w:rsidP="00E37B0E">
            <w:r>
              <w:t>All public spaces in Brussels</w:t>
            </w:r>
          </w:p>
          <w:p w:rsidR="00CD026D" w:rsidRDefault="00CD026D" w:rsidP="00E37B0E">
            <w:r>
              <w:t>Theatres</w:t>
            </w:r>
          </w:p>
          <w:p w:rsidR="00CD026D" w:rsidRDefault="00CD026D" w:rsidP="00E37B0E">
            <w:r>
              <w:t>Cultural events and locations</w:t>
            </w:r>
            <w:r>
              <w:br/>
              <w:t>Parks</w:t>
            </w:r>
          </w:p>
          <w:p w:rsidR="00CD026D" w:rsidRDefault="00CD026D" w:rsidP="00E37B0E">
            <w:r>
              <w:t>Markets</w:t>
            </w:r>
          </w:p>
          <w:p w:rsidR="001D40B4" w:rsidRDefault="001D40B4" w:rsidP="00E37B0E">
            <w:r>
              <w:t>Zinneke and similar organisations</w:t>
            </w:r>
          </w:p>
          <w:p w:rsidR="001D40B4" w:rsidRDefault="001D40B4" w:rsidP="00E37B0E">
            <w:r>
              <w:t xml:space="preserve">Boulevard Anspach </w:t>
            </w:r>
          </w:p>
        </w:tc>
        <w:tc>
          <w:tcPr>
            <w:tcW w:w="3782" w:type="dxa"/>
          </w:tcPr>
          <w:p w:rsidR="00E37B0E" w:rsidRDefault="00EB57DA" w:rsidP="00EB57DA">
            <w:pPr>
              <w:jc w:val="left"/>
            </w:pPr>
            <w:r>
              <w:t>Limited impact</w:t>
            </w:r>
          </w:p>
          <w:p w:rsidR="00EB57DA" w:rsidRDefault="00EB57DA" w:rsidP="00EB57DA">
            <w:pPr>
              <w:jc w:val="left"/>
            </w:pPr>
            <w:r>
              <w:t xml:space="preserve">Not necessarily leading to meaningful interaction </w:t>
            </w:r>
          </w:p>
          <w:p w:rsidR="00EB57DA" w:rsidRDefault="00EB57DA" w:rsidP="00EB57DA">
            <w:pPr>
              <w:jc w:val="left"/>
            </w:pPr>
            <w:r>
              <w:t>Depends on kind of shared space and what happens</w:t>
            </w:r>
          </w:p>
          <w:p w:rsidR="00EB57DA" w:rsidRDefault="00EB57DA" w:rsidP="00EB57DA">
            <w:pPr>
              <w:jc w:val="left"/>
            </w:pPr>
            <w:r>
              <w:t>Sharing space separately</w:t>
            </w:r>
          </w:p>
          <w:p w:rsidR="001D5FB1" w:rsidRDefault="001D5FB1" w:rsidP="00EB57DA">
            <w:pPr>
              <w:jc w:val="left"/>
            </w:pPr>
            <w:r>
              <w:t>Sharing space between the two communities is a non issue</w:t>
            </w:r>
          </w:p>
          <w:p w:rsidR="001D5FB1" w:rsidRDefault="001D5FB1" w:rsidP="00EB57DA">
            <w:pPr>
              <w:jc w:val="left"/>
            </w:pPr>
            <w:r>
              <w:t xml:space="preserve">Can lead to realising that there are similar sensibilities </w:t>
            </w:r>
          </w:p>
          <w:p w:rsidR="001D5FB1" w:rsidRDefault="001D5FB1" w:rsidP="00EB57DA">
            <w:pPr>
              <w:jc w:val="left"/>
            </w:pPr>
            <w:r>
              <w:t>Not symmetrical sharing due to minority position of Dutch speakers</w:t>
            </w:r>
          </w:p>
          <w:p w:rsidR="001D5FB1" w:rsidRDefault="001D5FB1" w:rsidP="00EB57DA">
            <w:pPr>
              <w:jc w:val="left"/>
            </w:pPr>
            <w:r>
              <w:t>Can bring people together</w:t>
            </w:r>
          </w:p>
          <w:p w:rsidR="001D40B4" w:rsidRDefault="001D40B4" w:rsidP="00EB57DA">
            <w:pPr>
              <w:jc w:val="left"/>
            </w:pPr>
            <w:r>
              <w:t>Necessary for healthy society, but not enough if no interaction is involved</w:t>
            </w:r>
          </w:p>
        </w:tc>
        <w:tc>
          <w:tcPr>
            <w:tcW w:w="3022" w:type="dxa"/>
          </w:tcPr>
          <w:p w:rsidR="00E37B0E" w:rsidRDefault="001D5FB1" w:rsidP="001D5FB1">
            <w:pPr>
              <w:jc w:val="left"/>
            </w:pPr>
            <w:r>
              <w:t>Some areas have a higher concentration of Dutch speakers – Dansaert area</w:t>
            </w:r>
          </w:p>
          <w:p w:rsidR="001D5FB1" w:rsidRDefault="001D5FB1" w:rsidP="001D5FB1">
            <w:pPr>
              <w:jc w:val="left"/>
            </w:pPr>
            <w:r>
              <w:t xml:space="preserve">Younger generations not as affected by their linguistic identity as much </w:t>
            </w:r>
          </w:p>
          <w:p w:rsidR="001D5FB1" w:rsidRDefault="001D5FB1" w:rsidP="001D5FB1">
            <w:pPr>
              <w:jc w:val="left"/>
            </w:pPr>
            <w:r>
              <w:t>Sharing of space is becoming very disproportionate given the very low percentage of Dutch speakers left in Brussels</w:t>
            </w:r>
          </w:p>
          <w:p w:rsidR="001D5FB1" w:rsidRDefault="001D5FB1" w:rsidP="001D5FB1">
            <w:pPr>
              <w:jc w:val="left"/>
            </w:pPr>
            <w:r>
              <w:t>Some spaces are certainly not shared, but it’s not a problem between the two linguistic communities</w:t>
            </w:r>
          </w:p>
          <w:p w:rsidR="001D40B4" w:rsidRDefault="001D40B4" w:rsidP="001D5FB1">
            <w:pPr>
              <w:jc w:val="left"/>
            </w:pPr>
            <w:r>
              <w:t>Public space are often culturally defined with codes of conduct imposed</w:t>
            </w:r>
          </w:p>
        </w:tc>
      </w:tr>
    </w:tbl>
    <w:p w:rsidR="0074238B" w:rsidRDefault="0074238B"/>
    <w:sectPr w:rsidR="0074238B" w:rsidSect="00E37B0E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0E" w:rsidRDefault="00E37B0E" w:rsidP="00E37B0E">
      <w:pPr>
        <w:spacing w:after="0" w:line="240" w:lineRule="auto"/>
      </w:pPr>
      <w:r>
        <w:separator/>
      </w:r>
    </w:p>
  </w:endnote>
  <w:endnote w:type="continuationSeparator" w:id="0">
    <w:p w:rsidR="00E37B0E" w:rsidRDefault="00E37B0E" w:rsidP="00E3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6929"/>
      <w:docPartObj>
        <w:docPartGallery w:val="Page Numbers (Bottom of Page)"/>
        <w:docPartUnique/>
      </w:docPartObj>
    </w:sdtPr>
    <w:sdtEndPr/>
    <w:sdtContent>
      <w:p w:rsidR="00EC1D5C" w:rsidRDefault="001D40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5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D5C" w:rsidRDefault="00EC1D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0E" w:rsidRDefault="00E37B0E" w:rsidP="00E37B0E">
      <w:pPr>
        <w:spacing w:after="0" w:line="240" w:lineRule="auto"/>
      </w:pPr>
      <w:r>
        <w:separator/>
      </w:r>
    </w:p>
  </w:footnote>
  <w:footnote w:type="continuationSeparator" w:id="0">
    <w:p w:rsidR="00E37B0E" w:rsidRDefault="00E37B0E" w:rsidP="00E37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B0E" w:rsidRPr="00E37B0E" w:rsidRDefault="00E37B0E" w:rsidP="00E37B0E">
    <w:pPr>
      <w:pStyle w:val="Header"/>
      <w:jc w:val="center"/>
      <w:rPr>
        <w:b/>
      </w:rPr>
    </w:pPr>
    <w:r w:rsidRPr="00E37B0E">
      <w:rPr>
        <w:b/>
      </w:rPr>
      <w:t xml:space="preserve">Jerusalem, Belfast and Brussels Interview Coding Theme </w:t>
    </w:r>
    <w:r w:rsidR="004B42E1">
      <w:rPr>
        <w:b/>
      </w:rPr>
      <w:t>3</w:t>
    </w:r>
    <w:r w:rsidRPr="00E37B0E">
      <w:rPr>
        <w:b/>
      </w:rPr>
      <w:t>: Interpretation of Shared Space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B0E"/>
    <w:rsid w:val="00013F77"/>
    <w:rsid w:val="000A229C"/>
    <w:rsid w:val="001B55B6"/>
    <w:rsid w:val="001D40B4"/>
    <w:rsid w:val="001D5FB1"/>
    <w:rsid w:val="002B5BF7"/>
    <w:rsid w:val="002D3219"/>
    <w:rsid w:val="00480EDB"/>
    <w:rsid w:val="00482749"/>
    <w:rsid w:val="004B42E1"/>
    <w:rsid w:val="004F659A"/>
    <w:rsid w:val="0074238B"/>
    <w:rsid w:val="007A558D"/>
    <w:rsid w:val="00A06E1A"/>
    <w:rsid w:val="00AD0F9F"/>
    <w:rsid w:val="00AF0DEA"/>
    <w:rsid w:val="00AF6B8A"/>
    <w:rsid w:val="00B756DA"/>
    <w:rsid w:val="00BB7F5B"/>
    <w:rsid w:val="00BE1C53"/>
    <w:rsid w:val="00CD026D"/>
    <w:rsid w:val="00E37B0E"/>
    <w:rsid w:val="00EB57DA"/>
    <w:rsid w:val="00EC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0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B0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37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B0E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E37B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Julia</cp:lastModifiedBy>
  <cp:revision>11</cp:revision>
  <dcterms:created xsi:type="dcterms:W3CDTF">2015-11-02T16:04:00Z</dcterms:created>
  <dcterms:modified xsi:type="dcterms:W3CDTF">2016-01-24T11:20:00Z</dcterms:modified>
</cp:coreProperties>
</file>