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A1C" w:rsidRPr="00174A1C" w:rsidRDefault="00174A1C" w:rsidP="00174A1C">
      <w:pPr>
        <w:rPr>
          <w:rFonts w:ascii="Times New Roman" w:hAnsi="Times New Roman" w:cs="Times New Roman"/>
          <w:b/>
          <w:szCs w:val="21"/>
        </w:rPr>
      </w:pPr>
      <w:r w:rsidRPr="00174A1C">
        <w:rPr>
          <w:rFonts w:ascii="Times New Roman" w:hAnsi="Times New Roman" w:cs="Times New Roman" w:hint="eastAsia"/>
          <w:b/>
          <w:szCs w:val="21"/>
        </w:rPr>
        <w:t>Data on the Risk and Benefit Adaptation Model for Participants in the REITs Project of Affordable Rental Housing</w:t>
      </w:r>
    </w:p>
    <w:p w:rsidR="006E6B64" w:rsidRDefault="00174A1C">
      <w:pPr>
        <w:rPr>
          <w:rFonts w:ascii="Times New Roman" w:hAnsi="Times New Roman" w:cs="Times New Roman"/>
          <w:b/>
          <w:szCs w:val="21"/>
        </w:rPr>
      </w:pPr>
      <w:r w:rsidRPr="00174A1C">
        <w:rPr>
          <w:rFonts w:ascii="Times New Roman" w:hAnsi="Times New Roman" w:cs="Times New Roman" w:hint="eastAsia"/>
          <w:b/>
          <w:szCs w:val="21"/>
        </w:rPr>
        <w:t xml:space="preserve">Authors: </w:t>
      </w:r>
      <w:r>
        <w:rPr>
          <w:rFonts w:ascii="Times New Roman" w:hAnsi="Times New Roman" w:cs="Times New Roman"/>
          <w:b/>
          <w:szCs w:val="21"/>
        </w:rPr>
        <w:t>Mingyue Zhu&amp;Yun</w:t>
      </w:r>
      <w:r w:rsidR="00B74EDB">
        <w:rPr>
          <w:rFonts w:ascii="Times New Roman" w:hAnsi="Times New Roman" w:cs="Times New Roman"/>
          <w:b/>
          <w:szCs w:val="21"/>
        </w:rPr>
        <w:t>hua Zhang</w:t>
      </w:r>
    </w:p>
    <w:p w:rsidR="00B74EDB" w:rsidRDefault="00B74EDB">
      <w:pPr>
        <w:rPr>
          <w:rFonts w:ascii="Times New Roman" w:hAnsi="Times New Roman" w:cs="Times New Roman"/>
          <w:b/>
          <w:szCs w:val="21"/>
        </w:rPr>
      </w:pPr>
      <w:r w:rsidRPr="00B74EDB">
        <w:rPr>
          <w:rFonts w:ascii="Times New Roman" w:hAnsi="Times New Roman" w:cs="Times New Roman" w:hint="eastAsia"/>
          <w:b/>
          <w:szCs w:val="21"/>
        </w:rPr>
        <w:t>Faculty of Civil Engineering and Mechanics</w:t>
      </w:r>
      <w:r w:rsidRPr="00B74EDB">
        <w:rPr>
          <w:rFonts w:ascii="Times New Roman" w:hAnsi="Times New Roman" w:cs="Times New Roman" w:hint="eastAsia"/>
          <w:b/>
          <w:szCs w:val="21"/>
        </w:rPr>
        <w:t>，</w:t>
      </w:r>
      <w:r w:rsidRPr="00B74EDB">
        <w:rPr>
          <w:rFonts w:ascii="Times New Roman" w:hAnsi="Times New Roman" w:cs="Times New Roman" w:hint="eastAsia"/>
          <w:b/>
          <w:szCs w:val="21"/>
        </w:rPr>
        <w:t xml:space="preserve">Kunming University of Science and Technology,Kunming ,China. </w:t>
      </w:r>
    </w:p>
    <w:p w:rsidR="002A18A9" w:rsidRDefault="002A18A9">
      <w:pPr>
        <w:rPr>
          <w:rFonts w:ascii="Times New Roman" w:hAnsi="Times New Roman" w:cs="Times New Roman"/>
          <w:b/>
          <w:szCs w:val="21"/>
        </w:rPr>
      </w:pPr>
      <w:r w:rsidRPr="002A18A9">
        <w:rPr>
          <w:rFonts w:ascii="Times New Roman" w:hAnsi="Times New Roman" w:cs="Times New Roman" w:hint="eastAsia"/>
          <w:b/>
          <w:szCs w:val="21"/>
        </w:rPr>
        <w:t>Corresponding author:</w:t>
      </w:r>
      <w:r>
        <w:rPr>
          <w:rFonts w:ascii="Times New Roman" w:hAnsi="Times New Roman" w:cs="Times New Roman"/>
          <w:b/>
          <w:szCs w:val="21"/>
        </w:rPr>
        <w:t>Yunhua Zhang</w:t>
      </w:r>
    </w:p>
    <w:p w:rsidR="002A18A9" w:rsidRDefault="002A18A9">
      <w:pPr>
        <w:rPr>
          <w:rFonts w:ascii="Times New Roman" w:hAnsi="Times New Roman" w:cs="Times New Roman"/>
          <w:b/>
          <w:szCs w:val="21"/>
        </w:rPr>
      </w:pPr>
      <w:r w:rsidRPr="002A18A9">
        <w:rPr>
          <w:rFonts w:ascii="Times New Roman" w:hAnsi="Times New Roman" w:cs="Times New Roman" w:hint="eastAsia"/>
          <w:b/>
          <w:szCs w:val="21"/>
        </w:rPr>
        <w:t>Contact Information:</w:t>
      </w:r>
      <w:r>
        <w:rPr>
          <w:rFonts w:ascii="Times New Roman" w:hAnsi="Times New Roman" w:cs="Times New Roman"/>
          <w:b/>
          <w:szCs w:val="21"/>
        </w:rPr>
        <w:t>z18987352561@163.com</w:t>
      </w:r>
    </w:p>
    <w:p w:rsidR="001A3789" w:rsidRDefault="001A3789">
      <w:pPr>
        <w:rPr>
          <w:rFonts w:ascii="Times New Roman" w:hAnsi="Times New Roman" w:cs="Times New Roman"/>
          <w:b/>
          <w:bCs/>
          <w:szCs w:val="21"/>
        </w:rPr>
      </w:pPr>
      <w:r w:rsidRPr="001A3789">
        <w:rPr>
          <w:rFonts w:ascii="Times New Roman" w:hAnsi="Times New Roman" w:cs="Times New Roman"/>
          <w:b/>
          <w:bCs/>
          <w:szCs w:val="21"/>
        </w:rPr>
        <w:t>Kunming University of Science and Technology,Faculty of Civil Engineering and Mechanics</w:t>
      </w:r>
    </w:p>
    <w:p w:rsidR="001A3789" w:rsidRDefault="00383FF4">
      <w:pPr>
        <w:rPr>
          <w:rFonts w:ascii="Times New Roman" w:hAnsi="Times New Roman" w:cs="Times New Roman"/>
          <w:b/>
          <w:bCs/>
          <w:szCs w:val="21"/>
        </w:rPr>
      </w:pPr>
      <w:r>
        <w:rPr>
          <w:rFonts w:ascii="Times New Roman" w:hAnsi="Times New Roman" w:cs="Times New Roman"/>
          <w:b/>
          <w:bCs/>
          <w:szCs w:val="21"/>
        </w:rPr>
        <w:t>Kunming City, Yunnan Province</w:t>
      </w:r>
    </w:p>
    <w:p w:rsidR="00383FF4" w:rsidRDefault="00383FF4">
      <w:pPr>
        <w:rPr>
          <w:rFonts w:ascii="Times New Roman" w:hAnsi="Times New Roman" w:cs="Times New Roman"/>
          <w:b/>
          <w:bCs/>
          <w:szCs w:val="21"/>
        </w:rPr>
      </w:pPr>
      <w:r>
        <w:rPr>
          <w:rFonts w:ascii="Times New Roman" w:hAnsi="Times New Roman" w:cs="Times New Roman"/>
          <w:b/>
          <w:bCs/>
          <w:szCs w:val="21"/>
        </w:rPr>
        <w:t>China</w:t>
      </w:r>
    </w:p>
    <w:p w:rsidR="00383FF4" w:rsidRDefault="00383FF4">
      <w:pPr>
        <w:rPr>
          <w:rFonts w:ascii="Times New Roman" w:hAnsi="Times New Roman" w:cs="Times New Roman"/>
          <w:b/>
          <w:bCs/>
          <w:szCs w:val="21"/>
        </w:rPr>
      </w:pPr>
    </w:p>
    <w:p w:rsidR="00B27D1B" w:rsidRPr="004E71BA" w:rsidRDefault="00383FF4">
      <w:pPr>
        <w:rPr>
          <w:rFonts w:ascii="Times New Roman" w:hAnsi="Times New Roman" w:cs="Times New Roman" w:hint="eastAsia"/>
          <w:b/>
          <w:sz w:val="28"/>
          <w:szCs w:val="28"/>
        </w:rPr>
      </w:pPr>
      <w:r w:rsidRPr="00383FF4">
        <w:rPr>
          <w:rFonts w:ascii="Times New Roman" w:hAnsi="Times New Roman" w:cs="Times New Roman"/>
          <w:b/>
          <w:sz w:val="28"/>
          <w:szCs w:val="28"/>
        </w:rPr>
        <w:t>General Introduction</w:t>
      </w:r>
    </w:p>
    <w:p w:rsidR="004F61C2" w:rsidRPr="00570CB6" w:rsidRDefault="004F61C2">
      <w:pPr>
        <w:rPr>
          <w:rFonts w:ascii="Times New Roman" w:hAnsi="Times New Roman" w:cs="Times New Roman"/>
          <w:b/>
        </w:rPr>
      </w:pPr>
      <w:r w:rsidRPr="00570CB6">
        <w:rPr>
          <w:rFonts w:ascii="Times New Roman" w:hAnsi="Times New Roman" w:cs="Times New Roman"/>
          <w:b/>
        </w:rPr>
        <w:t>The data includes information on various parameters that affect the income of the REITs project of affordable rental housing, the risk income adaptation model based on the net present value model, and the sensitivity analysis of a Chinese case.</w:t>
      </w:r>
    </w:p>
    <w:p w:rsidR="00C26131" w:rsidRPr="00570CB6" w:rsidRDefault="00C26131">
      <w:pPr>
        <w:rPr>
          <w:rFonts w:ascii="Times New Roman" w:hAnsi="Times New Roman" w:cs="Times New Roman"/>
          <w:b/>
        </w:rPr>
      </w:pPr>
    </w:p>
    <w:p w:rsidR="00C26131" w:rsidRPr="00570CB6" w:rsidRDefault="00C26131">
      <w:pPr>
        <w:rPr>
          <w:rFonts w:ascii="Times New Roman" w:hAnsi="Times New Roman" w:cs="Times New Roman"/>
          <w:b/>
        </w:rPr>
      </w:pPr>
      <w:r w:rsidRPr="00570CB6">
        <w:rPr>
          <w:rFonts w:ascii="Times New Roman" w:hAnsi="Times New Roman" w:cs="Times New Roman"/>
          <w:b/>
        </w:rPr>
        <w:t>Format: *xlsx.</w:t>
      </w:r>
    </w:p>
    <w:p w:rsidR="00C26131" w:rsidRDefault="00C26131">
      <w:pPr>
        <w:rPr>
          <w:rFonts w:ascii="Times New Roman" w:hAnsi="Times New Roman" w:cs="Times New Roman"/>
          <w:b/>
        </w:rPr>
      </w:pPr>
      <w:r w:rsidRPr="00570CB6">
        <w:rPr>
          <w:rFonts w:ascii="Times New Roman" w:hAnsi="Times New Roman" w:cs="Times New Roman"/>
          <w:b/>
        </w:rPr>
        <w:t>Contact Information</w:t>
      </w:r>
      <w:r w:rsidR="00570CB6" w:rsidRPr="00570CB6">
        <w:rPr>
          <w:rFonts w:ascii="Times New Roman" w:hAnsi="Times New Roman" w:cs="Times New Roman"/>
          <w:b/>
        </w:rPr>
        <w:t>:z18987352561@163.com</w:t>
      </w:r>
    </w:p>
    <w:p w:rsidR="00F35F72" w:rsidRPr="00F35F72" w:rsidRDefault="00F35F72">
      <w:pPr>
        <w:rPr>
          <w:rFonts w:ascii="Times New Roman" w:hAnsi="Times New Roman" w:cs="Times New Roman"/>
          <w:b/>
          <w:sz w:val="28"/>
          <w:szCs w:val="28"/>
        </w:rPr>
      </w:pPr>
      <w:r w:rsidRPr="00F35F72">
        <w:rPr>
          <w:rFonts w:ascii="Times New Roman" w:hAnsi="Times New Roman" w:cs="Times New Roman"/>
          <w:b/>
          <w:sz w:val="28"/>
          <w:szCs w:val="28"/>
        </w:rPr>
        <w:t>Methodological information</w:t>
      </w:r>
    </w:p>
    <w:p w:rsidR="00F35F72" w:rsidRDefault="00E74B81">
      <w:pPr>
        <w:rPr>
          <w:rFonts w:ascii="Times New Roman" w:hAnsi="Times New Roman" w:cs="Times New Roman"/>
          <w:b/>
        </w:rPr>
      </w:pPr>
      <w:r w:rsidRPr="00E74B81">
        <w:rPr>
          <w:rFonts w:ascii="Times New Roman" w:hAnsi="Times New Roman" w:cs="Times New Roman" w:hint="eastAsia"/>
          <w:b/>
        </w:rPr>
        <w:t>The basic information of the project, including operating costs, rental rates, rental pricing, and total project investment, comes from the "Recruitment Manual for Huaxia Beijing Affordable Housing Center Leased Housing Closed Infrastruct</w:t>
      </w:r>
      <w:r w:rsidR="002575FB">
        <w:rPr>
          <w:rFonts w:ascii="Times New Roman" w:hAnsi="Times New Roman" w:cs="Times New Roman" w:hint="eastAsia"/>
          <w:b/>
        </w:rPr>
        <w:t>ure Securities Investment Fund"</w:t>
      </w:r>
      <w:r w:rsidR="002575FB">
        <w:rPr>
          <w:rFonts w:ascii="Times New Roman" w:hAnsi="Times New Roman" w:cs="Times New Roman"/>
          <w:b/>
        </w:rPr>
        <w:t>.</w:t>
      </w:r>
    </w:p>
    <w:p w:rsidR="002575FB" w:rsidRDefault="002575FB">
      <w:pPr>
        <w:rPr>
          <w:rFonts w:ascii="Times New Roman" w:hAnsi="Times New Roman" w:cs="Times New Roman"/>
          <w:b/>
        </w:rPr>
      </w:pPr>
    </w:p>
    <w:p w:rsidR="002575FB" w:rsidRDefault="002575FB">
      <w:pPr>
        <w:rPr>
          <w:rFonts w:ascii="Times New Roman" w:hAnsi="Times New Roman" w:cs="Times New Roman"/>
          <w:b/>
        </w:rPr>
      </w:pPr>
      <w:r w:rsidRPr="002575FB">
        <w:rPr>
          <w:rFonts w:ascii="Times New Roman" w:hAnsi="Times New Roman" w:cs="Times New Roman" w:hint="eastAsia"/>
          <w:b/>
        </w:rPr>
        <w:t>Simulation of future annual project data using Crystal Ball risk analysis software</w:t>
      </w:r>
      <w:r>
        <w:rPr>
          <w:rFonts w:ascii="Times New Roman" w:hAnsi="Times New Roman" w:cs="Times New Roman"/>
          <w:b/>
        </w:rPr>
        <w:t>.</w:t>
      </w:r>
    </w:p>
    <w:p w:rsidR="002575FB" w:rsidRDefault="002575FB">
      <w:pPr>
        <w:rPr>
          <w:rFonts w:ascii="Times New Roman" w:hAnsi="Times New Roman" w:cs="Times New Roman"/>
          <w:b/>
        </w:rPr>
      </w:pPr>
    </w:p>
    <w:p w:rsidR="002575FB" w:rsidRDefault="00D16DFC" w:rsidP="00D16DFC">
      <w:pPr>
        <w:rPr>
          <w:rFonts w:ascii="Times New Roman" w:hAnsi="Times New Roman" w:cs="Times New Roman"/>
          <w:b/>
        </w:rPr>
      </w:pPr>
      <w:r>
        <w:rPr>
          <w:rFonts w:ascii="Times New Roman" w:hAnsi="Times New Roman" w:cs="Times New Roman" w:hint="eastAsia"/>
          <w:b/>
        </w:rPr>
        <w:t xml:space="preserve">Oracle Crystal Ball </w:t>
      </w:r>
      <w:r>
        <w:rPr>
          <w:rFonts w:ascii="Times New Roman" w:hAnsi="Times New Roman" w:cs="Times New Roman"/>
          <w:b/>
        </w:rPr>
        <w:t xml:space="preserve"> </w:t>
      </w:r>
      <w:r w:rsidR="00571C69" w:rsidRPr="00571C69">
        <w:rPr>
          <w:rFonts w:ascii="Times New Roman" w:hAnsi="Times New Roman" w:cs="Times New Roman" w:hint="eastAsia"/>
          <w:b/>
        </w:rPr>
        <w:t>En</w:t>
      </w:r>
      <w:r>
        <w:rPr>
          <w:rFonts w:ascii="Times New Roman" w:hAnsi="Times New Roman" w:cs="Times New Roman" w:hint="eastAsia"/>
          <w:b/>
        </w:rPr>
        <w:t xml:space="preserve">terprise Performance Management </w:t>
      </w:r>
      <w:r>
        <w:rPr>
          <w:rFonts w:ascii="Times New Roman" w:hAnsi="Times New Roman" w:cs="Times New Roman"/>
          <w:b/>
        </w:rPr>
        <w:t xml:space="preserve"> </w:t>
      </w:r>
      <w:r w:rsidRPr="00D16DFC">
        <w:rPr>
          <w:rFonts w:ascii="Times New Roman" w:hAnsi="Times New Roman" w:cs="Times New Roman" w:hint="eastAsia"/>
          <w:b/>
        </w:rPr>
        <w:t>Version 11.1.2.4.400 (32-bit)</w:t>
      </w:r>
    </w:p>
    <w:p w:rsidR="00D16DFC" w:rsidRPr="0020395D" w:rsidRDefault="0020395D" w:rsidP="00D16DFC">
      <w:pPr>
        <w:rPr>
          <w:rFonts w:ascii="Times New Roman" w:hAnsi="Times New Roman" w:cs="Times New Roman"/>
          <w:b/>
          <w:sz w:val="28"/>
          <w:szCs w:val="28"/>
        </w:rPr>
      </w:pPr>
      <w:r w:rsidRPr="0020395D">
        <w:rPr>
          <w:rFonts w:ascii="Times New Roman" w:hAnsi="Times New Roman" w:cs="Times New Roman"/>
          <w:b/>
          <w:sz w:val="28"/>
          <w:szCs w:val="28"/>
        </w:rPr>
        <w:t>Data specific information</w:t>
      </w:r>
    </w:p>
    <w:p w:rsidR="00D16DFC" w:rsidRDefault="00562CF1" w:rsidP="00D16DFC">
      <w:pPr>
        <w:rPr>
          <w:rFonts w:ascii="Times New Roman" w:hAnsi="Times New Roman" w:cs="Times New Roman"/>
          <w:b/>
        </w:rPr>
      </w:pPr>
      <w:r>
        <w:rPr>
          <w:rFonts w:ascii="Times New Roman" w:hAnsi="Times New Roman" w:cs="Times New Roman" w:hint="eastAsia"/>
          <w:b/>
        </w:rPr>
        <w:t>Y</w:t>
      </w:r>
      <w:r>
        <w:rPr>
          <w:rFonts w:ascii="Times New Roman" w:hAnsi="Times New Roman" w:cs="Times New Roman"/>
          <w:b/>
        </w:rPr>
        <w:t>ear(t);</w:t>
      </w:r>
      <w:r w:rsidRPr="00562CF1">
        <w:rPr>
          <w:rFonts w:ascii="Times New Roman" w:hAnsi="Times New Roman" w:cs="Times New Roman" w:hint="eastAsia"/>
          <w:b/>
        </w:rPr>
        <w:t>Rent price per square meter</w:t>
      </w:r>
      <w:r w:rsidR="00F7225A">
        <w:rPr>
          <w:rFonts w:ascii="Times New Roman" w:hAnsi="Times New Roman" w:cs="Times New Roman"/>
          <w:b/>
        </w:rPr>
        <w:t>(P1,P2);</w:t>
      </w:r>
      <w:r w:rsidR="00F7225A" w:rsidRPr="00F7225A">
        <w:rPr>
          <w:rFonts w:ascii="Times New Roman" w:hAnsi="Times New Roman" w:cs="Times New Roman" w:hint="eastAsia"/>
          <w:b/>
        </w:rPr>
        <w:t>Unit operating cost</w:t>
      </w:r>
      <w:r w:rsidR="00FB4777">
        <w:rPr>
          <w:rFonts w:ascii="Times New Roman" w:hAnsi="Times New Roman" w:cs="Times New Roman"/>
          <w:b/>
        </w:rPr>
        <w:t>(C1)</w:t>
      </w:r>
      <w:r w:rsidR="00771A25">
        <w:rPr>
          <w:rFonts w:ascii="Times New Roman" w:hAnsi="Times New Roman" w:cs="Times New Roman"/>
          <w:b/>
        </w:rPr>
        <w:t>;</w:t>
      </w:r>
      <w:r w:rsidR="00771A25" w:rsidRPr="00771A25">
        <w:rPr>
          <w:rFonts w:ascii="Times New Roman" w:hAnsi="Times New Roman" w:cs="Times New Roman" w:hint="eastAsia"/>
          <w:b/>
        </w:rPr>
        <w:t>effort cost</w:t>
      </w:r>
      <w:r w:rsidR="00771A25">
        <w:rPr>
          <w:rFonts w:ascii="Times New Roman" w:hAnsi="Times New Roman" w:cs="Times New Roman"/>
          <w:b/>
        </w:rPr>
        <w:t>(C2)</w:t>
      </w:r>
      <w:r w:rsidR="008B1F0F">
        <w:rPr>
          <w:rFonts w:ascii="Times New Roman" w:hAnsi="Times New Roman" w:cs="Times New Roman"/>
          <w:b/>
        </w:rPr>
        <w:t>;R</w:t>
      </w:r>
      <w:r w:rsidR="008B1F0F" w:rsidRPr="008B1F0F">
        <w:rPr>
          <w:rFonts w:ascii="Times New Roman" w:hAnsi="Times New Roman" w:cs="Times New Roman" w:hint="eastAsia"/>
          <w:b/>
        </w:rPr>
        <w:t>entable area</w:t>
      </w:r>
      <w:r w:rsidR="008B1F0F">
        <w:rPr>
          <w:rFonts w:ascii="Times New Roman" w:hAnsi="Times New Roman" w:cs="Times New Roman"/>
          <w:b/>
        </w:rPr>
        <w:t>(Q1,Q2)</w:t>
      </w:r>
      <w:r w:rsidR="00B87863">
        <w:rPr>
          <w:rFonts w:ascii="Times New Roman" w:hAnsi="Times New Roman" w:cs="Times New Roman" w:hint="eastAsia"/>
          <w:b/>
        </w:rPr>
        <w:t>;</w:t>
      </w:r>
      <w:r w:rsidR="00293107" w:rsidRPr="00293107">
        <w:rPr>
          <w:rFonts w:ascii="Times New Roman" w:hAnsi="Times New Roman" w:cs="Times New Roman" w:hint="eastAsia"/>
          <w:b/>
        </w:rPr>
        <w:t>Expected occupancy rate</w:t>
      </w:r>
      <w:r w:rsidR="00293107">
        <w:rPr>
          <w:rFonts w:ascii="Times New Roman" w:hAnsi="Times New Roman" w:cs="Times New Roman"/>
          <w:b/>
        </w:rPr>
        <w:t>(</w:t>
      </w:r>
      <w:r w:rsidR="00B87863">
        <w:rPr>
          <w:rFonts w:ascii="Times New Roman" w:hAnsi="Times New Roman" w:cs="Times New Roman"/>
          <w:b/>
        </w:rPr>
        <w:t>b1,b2</w:t>
      </w:r>
      <w:r w:rsidR="00293107">
        <w:rPr>
          <w:rFonts w:ascii="Times New Roman" w:hAnsi="Times New Roman" w:cs="Times New Roman"/>
          <w:b/>
        </w:rPr>
        <w:t>)</w:t>
      </w:r>
      <w:r w:rsidR="00B87863">
        <w:rPr>
          <w:rFonts w:ascii="Times New Roman" w:hAnsi="Times New Roman" w:cs="Times New Roman"/>
          <w:b/>
        </w:rPr>
        <w:t>;</w:t>
      </w:r>
      <w:r w:rsidR="00B87863" w:rsidRPr="00B87863">
        <w:rPr>
          <w:rFonts w:ascii="Times New Roman" w:hAnsi="Times New Roman" w:cs="Times New Roman" w:hint="eastAsia"/>
          <w:b/>
        </w:rPr>
        <w:t>Target Net Income</w:t>
      </w:r>
      <w:r w:rsidR="00B87863">
        <w:rPr>
          <w:rFonts w:ascii="Times New Roman" w:hAnsi="Times New Roman" w:cs="Times New Roman"/>
          <w:b/>
        </w:rPr>
        <w:t>;</w:t>
      </w:r>
      <w:r w:rsidR="00B87863" w:rsidRPr="00B87863">
        <w:rPr>
          <w:rFonts w:ascii="Times New Roman" w:hAnsi="Times New Roman" w:cs="Times New Roman" w:hint="eastAsia"/>
          <w:b/>
        </w:rPr>
        <w:t>Actual Net Revenue</w:t>
      </w:r>
      <w:r w:rsidR="00B87863">
        <w:rPr>
          <w:rFonts w:ascii="Times New Roman" w:hAnsi="Times New Roman" w:cs="Times New Roman"/>
          <w:b/>
        </w:rPr>
        <w:t>;</w:t>
      </w:r>
      <w:r w:rsidR="00622F88" w:rsidRPr="00622F88">
        <w:rPr>
          <w:rFonts w:ascii="Times New Roman" w:hAnsi="Times New Roman" w:cs="Times New Roman" w:hint="eastAsia"/>
          <w:b/>
        </w:rPr>
        <w:t>Project excess returns minus costs</w:t>
      </w:r>
      <w:r w:rsidR="00622F88">
        <w:rPr>
          <w:rFonts w:ascii="Times New Roman" w:hAnsi="Times New Roman" w:cs="Times New Roman"/>
          <w:b/>
        </w:rPr>
        <w:t>;</w:t>
      </w:r>
      <w:r w:rsidR="00622F88" w:rsidRPr="00622F88">
        <w:rPr>
          <w:rFonts w:ascii="Times New Roman" w:hAnsi="Times New Roman" w:cs="Times New Roman" w:hint="eastAsia"/>
          <w:b/>
        </w:rPr>
        <w:t>Minimum operating guarantee amount minus cost</w:t>
      </w:r>
      <w:r w:rsidR="00622F88">
        <w:rPr>
          <w:rFonts w:ascii="Times New Roman" w:hAnsi="Times New Roman" w:cs="Times New Roman"/>
          <w:b/>
        </w:rPr>
        <w:t>;</w:t>
      </w:r>
      <w:r w:rsidR="00622F88" w:rsidRPr="00622F88">
        <w:rPr>
          <w:rFonts w:ascii="Times New Roman" w:hAnsi="Times New Roman" w:cs="Times New Roman" w:hint="eastAsia"/>
          <w:b/>
        </w:rPr>
        <w:t>Expected net cash flow</w:t>
      </w:r>
      <w:r w:rsidR="00622F88">
        <w:rPr>
          <w:rFonts w:ascii="Times New Roman" w:hAnsi="Times New Roman" w:cs="Times New Roman"/>
          <w:b/>
        </w:rPr>
        <w:t>;</w:t>
      </w:r>
      <w:r w:rsidR="00622F88" w:rsidRPr="00622F88">
        <w:rPr>
          <w:rFonts w:ascii="Times New Roman" w:hAnsi="Times New Roman" w:cs="Times New Roman" w:hint="eastAsia"/>
          <w:b/>
        </w:rPr>
        <w:t>Annual present value</w:t>
      </w:r>
      <w:r w:rsidR="00622F88">
        <w:rPr>
          <w:rFonts w:ascii="Times New Roman" w:hAnsi="Times New Roman" w:cs="Times New Roman"/>
          <w:b/>
        </w:rPr>
        <w:t>;</w:t>
      </w:r>
      <w:r w:rsidR="004439AA" w:rsidRPr="004439AA">
        <w:rPr>
          <w:rFonts w:ascii="Times New Roman" w:hAnsi="Times New Roman" w:cs="Times New Roman" w:hint="eastAsia"/>
          <w:b/>
        </w:rPr>
        <w:t>Discount coefficient; Expected net present value</w:t>
      </w:r>
      <w:r w:rsidR="004439AA">
        <w:rPr>
          <w:rFonts w:ascii="Times New Roman" w:hAnsi="Times New Roman" w:cs="Times New Roman"/>
          <w:b/>
        </w:rPr>
        <w:t>(NPV</w:t>
      </w:r>
      <w:r w:rsidR="004439AA" w:rsidRPr="004439AA">
        <w:rPr>
          <w:rFonts w:ascii="Times New Roman" w:hAnsi="Times New Roman" w:cs="Times New Roman"/>
          <w:b/>
          <w:vertAlign w:val="subscript"/>
        </w:rPr>
        <w:t>e</w:t>
      </w:r>
      <w:r w:rsidR="004439AA">
        <w:rPr>
          <w:rFonts w:ascii="Times New Roman" w:hAnsi="Times New Roman" w:cs="Times New Roman"/>
          <w:b/>
        </w:rPr>
        <w:t>);</w:t>
      </w:r>
      <w:r w:rsidR="0097754A" w:rsidRPr="0097754A">
        <w:rPr>
          <w:rFonts w:ascii="Times New Roman" w:hAnsi="Times New Roman" w:cs="Times New Roman" w:hint="eastAsia"/>
          <w:b/>
        </w:rPr>
        <w:t>Actual project revenue minus operating costs</w:t>
      </w:r>
      <w:r w:rsidR="00FD4C7E">
        <w:rPr>
          <w:rFonts w:ascii="Times New Roman" w:hAnsi="Times New Roman" w:cs="Times New Roman"/>
          <w:b/>
        </w:rPr>
        <w:t>(X)</w:t>
      </w:r>
      <w:r w:rsidR="0097754A">
        <w:rPr>
          <w:rFonts w:ascii="Times New Roman" w:hAnsi="Times New Roman" w:cs="Times New Roman"/>
          <w:b/>
        </w:rPr>
        <w:t>;</w:t>
      </w:r>
      <w:r w:rsidR="00FD4C7E" w:rsidRPr="00FD4C7E">
        <w:rPr>
          <w:rFonts w:ascii="Times New Roman" w:hAnsi="Times New Roman" w:cs="Times New Roman" w:hint="eastAsia"/>
          <w:b/>
        </w:rPr>
        <w:t>Annual present value of X</w:t>
      </w:r>
      <w:r w:rsidR="00FD4C7E">
        <w:rPr>
          <w:rFonts w:ascii="Times New Roman" w:hAnsi="Times New Roman" w:cs="Times New Roman"/>
          <w:b/>
        </w:rPr>
        <w:t>;</w:t>
      </w:r>
      <w:r w:rsidR="00FD4C7E" w:rsidRPr="00FD4C7E">
        <w:rPr>
          <w:rFonts w:ascii="Times New Roman" w:hAnsi="Times New Roman" w:cs="Times New Roman" w:hint="eastAsia"/>
          <w:b/>
        </w:rPr>
        <w:t>Accumulated present value of X</w:t>
      </w:r>
      <w:r w:rsidR="00ED4951">
        <w:rPr>
          <w:rFonts w:ascii="Times New Roman" w:hAnsi="Times New Roman" w:cs="Times New Roman"/>
          <w:b/>
        </w:rPr>
        <w:t>;</w:t>
      </w:r>
      <w:r w:rsidR="00ED4951" w:rsidRPr="00ED4951">
        <w:rPr>
          <w:rFonts w:ascii="Times New Roman" w:hAnsi="Times New Roman" w:cs="Times New Roman" w:hint="eastAsia"/>
          <w:b/>
        </w:rPr>
        <w:t>Excess return distribution rate</w:t>
      </w:r>
      <w:r w:rsidR="00194EC4">
        <w:rPr>
          <w:rFonts w:ascii="Times New Roman" w:hAnsi="Times New Roman" w:cs="Times New Roman"/>
          <w:b/>
        </w:rPr>
        <w:t>;</w:t>
      </w:r>
      <w:r w:rsidR="00194EC4" w:rsidRPr="00194EC4">
        <w:rPr>
          <w:rFonts w:ascii="Times New Roman" w:hAnsi="Times New Roman" w:cs="Times New Roman" w:hint="eastAsia"/>
          <w:b/>
        </w:rPr>
        <w:t>Government minimum operating guarantee funds</w:t>
      </w:r>
      <w:r w:rsidR="00194EC4">
        <w:rPr>
          <w:rFonts w:ascii="Times New Roman" w:hAnsi="Times New Roman" w:cs="Times New Roman"/>
          <w:b/>
        </w:rPr>
        <w:t>(A</w:t>
      </w:r>
      <w:r w:rsidR="00194EC4" w:rsidRPr="00194EC4">
        <w:rPr>
          <w:rFonts w:ascii="Times New Roman" w:hAnsi="Times New Roman" w:cs="Times New Roman"/>
          <w:b/>
          <w:vertAlign w:val="subscript"/>
        </w:rPr>
        <w:t>g</w:t>
      </w:r>
      <w:r w:rsidR="00194EC4">
        <w:rPr>
          <w:rFonts w:ascii="Times New Roman" w:hAnsi="Times New Roman" w:cs="Times New Roman"/>
          <w:b/>
        </w:rPr>
        <w:t>);</w:t>
      </w:r>
      <w:r w:rsidR="009B717B" w:rsidRPr="009B717B">
        <w:rPr>
          <w:rFonts w:ascii="Times New Roman" w:hAnsi="Times New Roman" w:cs="Times New Roman" w:hint="eastAsia"/>
          <w:b/>
        </w:rPr>
        <w:t>Difference between actual cumulative net present value and expected net present value</w:t>
      </w:r>
      <w:r w:rsidR="004F64E3">
        <w:rPr>
          <w:rFonts w:ascii="Times New Roman" w:hAnsi="Times New Roman" w:cs="Times New Roman"/>
          <w:b/>
        </w:rPr>
        <w:t>(MinD)</w:t>
      </w:r>
      <w:r w:rsidR="009B717B">
        <w:rPr>
          <w:rFonts w:ascii="Times New Roman" w:hAnsi="Times New Roman" w:cs="Times New Roman"/>
          <w:b/>
        </w:rPr>
        <w:t>;</w:t>
      </w:r>
      <w:r w:rsidR="004F64E3" w:rsidRPr="004F64E3">
        <w:rPr>
          <w:rFonts w:ascii="Times New Roman" w:hAnsi="Times New Roman" w:cs="Times New Roman" w:hint="eastAsia"/>
          <w:b/>
        </w:rPr>
        <w:t>Cumulative actual net present value</w:t>
      </w:r>
      <w:r w:rsidR="004F64E3">
        <w:rPr>
          <w:rFonts w:ascii="Times New Roman" w:hAnsi="Times New Roman" w:cs="Times New Roman"/>
          <w:b/>
        </w:rPr>
        <w:t>.</w:t>
      </w:r>
    </w:p>
    <w:p w:rsidR="005C2F69" w:rsidRDefault="005C2F69" w:rsidP="00D16DFC">
      <w:pPr>
        <w:rPr>
          <w:rFonts w:ascii="Times New Roman" w:hAnsi="Times New Roman" w:cs="Times New Roman"/>
          <w:b/>
        </w:rPr>
      </w:pPr>
    </w:p>
    <w:p w:rsidR="005C2F69" w:rsidRDefault="005C2F69" w:rsidP="00D16DFC">
      <w:pPr>
        <w:rPr>
          <w:rFonts w:ascii="Times New Roman" w:hAnsi="Times New Roman" w:cs="Times New Roman"/>
          <w:b/>
        </w:rPr>
      </w:pPr>
      <w:r w:rsidRPr="005C2F69">
        <w:rPr>
          <w:rFonts w:ascii="Times New Roman" w:hAnsi="Times New Roman" w:cs="Times New Roman" w:hint="eastAsia"/>
          <w:b/>
        </w:rPr>
        <w:t>Unit of measurement:</w:t>
      </w:r>
      <w:r w:rsidR="00CD269F">
        <w:rPr>
          <w:rFonts w:ascii="Times New Roman" w:hAnsi="Times New Roman" w:cs="Times New Roman"/>
          <w:b/>
        </w:rPr>
        <w:t xml:space="preserve"> Yuan;</w:t>
      </w:r>
      <w:r w:rsidR="00CD269F" w:rsidRPr="00CD269F">
        <w:rPr>
          <w:rFonts w:ascii="Times New Roman" w:hAnsi="Times New Roman" w:cs="Times New Roman" w:hint="eastAsia"/>
          <w:b/>
        </w:rPr>
        <w:t>square meter</w:t>
      </w:r>
    </w:p>
    <w:p w:rsidR="00CD269F" w:rsidRPr="00204D26" w:rsidRDefault="00CD269F" w:rsidP="00D16DFC">
      <w:pPr>
        <w:rPr>
          <w:rFonts w:ascii="Times New Roman" w:hAnsi="Times New Roman" w:cs="Times New Roman"/>
          <w:b/>
          <w:sz w:val="28"/>
          <w:szCs w:val="28"/>
        </w:rPr>
      </w:pPr>
      <w:r w:rsidRPr="00204D26">
        <w:rPr>
          <w:rFonts w:ascii="Times New Roman" w:hAnsi="Times New Roman" w:cs="Times New Roman"/>
          <w:b/>
          <w:sz w:val="28"/>
          <w:szCs w:val="28"/>
        </w:rPr>
        <w:t xml:space="preserve">Sharing and Access information </w:t>
      </w:r>
    </w:p>
    <w:p w:rsidR="00CD269F" w:rsidRPr="000A18B1" w:rsidRDefault="00A87CF8" w:rsidP="00D16DFC">
      <w:pPr>
        <w:rPr>
          <w:rFonts w:ascii="Times New Roman" w:hAnsi="Times New Roman" w:cs="Times New Roman" w:hint="eastAsia"/>
          <w:b/>
          <w:bCs/>
        </w:rPr>
      </w:pPr>
      <w:r w:rsidRPr="00A87CF8">
        <w:rPr>
          <w:rFonts w:ascii="Times New Roman" w:hAnsi="Times New Roman" w:cs="Times New Roman"/>
          <w:b/>
          <w:bCs/>
        </w:rPr>
        <w:t>Public Domain Dedication (CC0)</w:t>
      </w:r>
      <w:bookmarkStart w:id="0" w:name="_GoBack"/>
      <w:bookmarkEnd w:id="0"/>
    </w:p>
    <w:sectPr w:rsidR="00CD269F" w:rsidRPr="000A18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CE3" w:rsidRDefault="00990CE3" w:rsidP="00914D51">
      <w:pPr>
        <w:rPr>
          <w:rFonts w:hint="eastAsia"/>
        </w:rPr>
      </w:pPr>
      <w:r>
        <w:separator/>
      </w:r>
    </w:p>
  </w:endnote>
  <w:endnote w:type="continuationSeparator" w:id="0">
    <w:p w:rsidR="00990CE3" w:rsidRDefault="00990CE3" w:rsidP="00914D5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Light"/>
    <w:panose1 w:val="020F0502020204030204"/>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CE3" w:rsidRDefault="00990CE3" w:rsidP="00914D51">
      <w:pPr>
        <w:rPr>
          <w:rFonts w:hint="eastAsia"/>
        </w:rPr>
      </w:pPr>
      <w:r>
        <w:separator/>
      </w:r>
    </w:p>
  </w:footnote>
  <w:footnote w:type="continuationSeparator" w:id="0">
    <w:p w:rsidR="00990CE3" w:rsidRDefault="00990CE3" w:rsidP="00914D51">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4B"/>
    <w:rsid w:val="000A18B1"/>
    <w:rsid w:val="00174A1C"/>
    <w:rsid w:val="00194EC4"/>
    <w:rsid w:val="001A3789"/>
    <w:rsid w:val="0020395D"/>
    <w:rsid w:val="00204D26"/>
    <w:rsid w:val="002575FB"/>
    <w:rsid w:val="00293107"/>
    <w:rsid w:val="002A18A9"/>
    <w:rsid w:val="00383FF4"/>
    <w:rsid w:val="004439AA"/>
    <w:rsid w:val="00465EDC"/>
    <w:rsid w:val="004E71BA"/>
    <w:rsid w:val="004F61C2"/>
    <w:rsid w:val="004F64E3"/>
    <w:rsid w:val="00557C5D"/>
    <w:rsid w:val="00562CF1"/>
    <w:rsid w:val="00570CB6"/>
    <w:rsid w:val="00571C69"/>
    <w:rsid w:val="005C2F69"/>
    <w:rsid w:val="00622F88"/>
    <w:rsid w:val="006E6B64"/>
    <w:rsid w:val="00771A25"/>
    <w:rsid w:val="008B1F0F"/>
    <w:rsid w:val="00914D51"/>
    <w:rsid w:val="0097754A"/>
    <w:rsid w:val="00983166"/>
    <w:rsid w:val="00990CE3"/>
    <w:rsid w:val="009B717B"/>
    <w:rsid w:val="00A87CF8"/>
    <w:rsid w:val="00B27D1B"/>
    <w:rsid w:val="00B74EDB"/>
    <w:rsid w:val="00B87863"/>
    <w:rsid w:val="00C26131"/>
    <w:rsid w:val="00CD269F"/>
    <w:rsid w:val="00D16DFC"/>
    <w:rsid w:val="00E74B81"/>
    <w:rsid w:val="00EB2CB5"/>
    <w:rsid w:val="00ED4951"/>
    <w:rsid w:val="00F35F72"/>
    <w:rsid w:val="00F7225A"/>
    <w:rsid w:val="00FB4777"/>
    <w:rsid w:val="00FD4C7E"/>
    <w:rsid w:val="00FF3B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D19660E-F0DC-4778-871A-7F159559C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4D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14D51"/>
    <w:rPr>
      <w:sz w:val="18"/>
      <w:szCs w:val="18"/>
    </w:rPr>
  </w:style>
  <w:style w:type="paragraph" w:styleId="a4">
    <w:name w:val="footer"/>
    <w:basedOn w:val="a"/>
    <w:link w:val="Char0"/>
    <w:uiPriority w:val="99"/>
    <w:unhideWhenUsed/>
    <w:rsid w:val="00914D51"/>
    <w:pPr>
      <w:tabs>
        <w:tab w:val="center" w:pos="4153"/>
        <w:tab w:val="right" w:pos="8306"/>
      </w:tabs>
      <w:snapToGrid w:val="0"/>
      <w:jc w:val="left"/>
    </w:pPr>
    <w:rPr>
      <w:sz w:val="18"/>
      <w:szCs w:val="18"/>
    </w:rPr>
  </w:style>
  <w:style w:type="character" w:customStyle="1" w:styleId="Char0">
    <w:name w:val="页脚 Char"/>
    <w:basedOn w:val="a0"/>
    <w:link w:val="a4"/>
    <w:uiPriority w:val="99"/>
    <w:rsid w:val="00914D5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9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1</Pages>
  <Words>304</Words>
  <Characters>1737</Characters>
  <Application>Microsoft Office Word</Application>
  <DocSecurity>0</DocSecurity>
  <Lines>14</Lines>
  <Paragraphs>4</Paragraphs>
  <ScaleCrop>false</ScaleCrop>
  <Company>Organization</Company>
  <LinksUpToDate>false</LinksUpToDate>
  <CharactersWithSpaces>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2023-05-17T02:28:00Z</dcterms:created>
  <dcterms:modified xsi:type="dcterms:W3CDTF">2023-05-17T06:44:00Z</dcterms:modified>
</cp:coreProperties>
</file>