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3D" w:rsidRPr="00921BD8" w:rsidRDefault="00B5743D" w:rsidP="00B5743D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5</w:t>
      </w:r>
    </w:p>
    <w:p w:rsidR="00B5743D" w:rsidRDefault="00B5743D" w:rsidP="00B5743D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3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Risk of bias assessment</w:t>
      </w:r>
    </w:p>
    <w:tbl>
      <w:tblPr>
        <w:tblStyle w:val="MediumShading1-Accent11"/>
        <w:tblW w:w="14000" w:type="dxa"/>
        <w:tblLayout w:type="fixed"/>
        <w:tblLook w:val="0600" w:firstRow="0" w:lastRow="0" w:firstColumn="0" w:lastColumn="0" w:noHBand="1" w:noVBand="1"/>
      </w:tblPr>
      <w:tblGrid>
        <w:gridCol w:w="2660"/>
        <w:gridCol w:w="2268"/>
        <w:gridCol w:w="2268"/>
        <w:gridCol w:w="2268"/>
        <w:gridCol w:w="2268"/>
        <w:gridCol w:w="2268"/>
      </w:tblGrid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Loss to follow-up, N (%)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  <w:t>Inclusion of patients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Criteria for diagnosis of Cushing’s disease (used tests)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Criteria for main study outcomes  (tests used for determination of remission; time of tests)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Co-interventions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Microscopic surgery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Acebes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24-h UFC, ACTH,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and ACTH-stimulated plasma cortisol, 24-h UFC, remission of symptoms; within 6 months)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No co-interventions 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1 mg and 8 mg dexamethasone test, 24-h UFC, midnight salivary cortisol, serum cortisol, ACTH,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1 mg dexamethasone test, or dependent on cortisol replacement; 3 and 6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Alexandraki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 patients had a follow-up &lt;6 years (16.6%)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six years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circadian rhythm, low and high dose dexamethasone test, CRH test,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(postoperative cortisol, postoperative cortisol insufficiency with need for replacement, normalization of hypercortisolism, or low dose dexamethasone test; within 14 days, at least 12h after replacement dose)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co-interventions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Alwani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(7.5%)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clinical criteria, 24-h UFC, 1 mg dexamethasone test, circadian rhythm, ACTH, serum cortisol,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(steroid replacement &gt;6 months, 1 mg dexamethasone test, UFC; 7-10d postoperatively, 72 h after replacement dose)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60x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Ammini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1 mg dexamethasone test, salivary cortisol, ACTH, high dose dexamethasone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serum cortisol ; 1d or 1 week postoperatively, 24h after replacement dose)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Arnott 1990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diurnal variation plasma cortisol, UFC, low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dose dexamethasone test, high dose dexamethasone test, metyrapone test, 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UFC, steroid replacement required,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clinical symptoms; 1 week - 1 month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1x radiotherapy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Asuzu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 (for repeat surgery only results for early reoperation reported)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late night salivary cortisol, 24-h UFC, low dose dexamethasone test, midnight serum cortisol, ACTH, 24-h urine 17OHS, 8 mg dexamethasone test, CRH test, MRI/CT,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micro-adenoma, follow-up &gt;3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(postoperative hypocortisolism)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No co-interventions 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Bakiri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 (6.0%)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diurnal rhythm, UFC, low dose dexamethasone test, ACTH, high dose dexamethasone test,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and biochemical signs, circadian rhythm, low dose dexamethasone suppression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3x unilateral adrenalectomy, 1x radiotherapy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Barbetta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12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ACTH, serum cortisol, low dose dexamethasone test, high dose dexamethasone test, CRH test, desmopressin test,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24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late night serum or salivary cortisol, low dose dexamethasone test, ACTH, high dose dexamethasone test, CRH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(steroid replacement, serum cortisol, UFC, low dose dexamethasone test, clinical features; 6 months)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Barzaghi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(MRI/CT, histology, IHC)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Bay 1988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plasma cortisol, diurnal rhythm, 24-h UFC, low dose dexamethasone test, high dose dexamethasone test, ACTH, 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symptoms and signs, laboratory correction of hypercortisolism)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Bigos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(clinical criteria, 24-h UFC or 17OHCS,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diurnal rhythm, 8 mg dexamethasone suppression test, radiology sella)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1x radiotherapy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Blevins 1998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 patients had a follow-up &lt;6 months (17.2%)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Minimum follow-up of 6 months 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ACTH, dynamic tests (dexamethasone, metyrapone, CRH))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(postoperatively: cortisol, 24-h UFC, requiring steroid replacement for any period; after 6 months: dexamethasone test, plasma cortisol, UFC)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Burkhardt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cortisol; within 1 week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Chandler 2016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(cortisol, UFC)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Chee 2001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 (3.3%)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diurnal rhythm, low dose dexamethasone test, high dose dexamethasone test, ACTH, CRH, CT/MRI,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(biochemical reversal of hypercortisolism, diurnal circadian rhythm, clinical features, low dose dexamethasone test; 6-8 weeks postoperatively after discontinuation of replacement cortisol)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 2003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 (6.2%)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patients with adenoma found during exploration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(diurnal rhythm, 24-h UFC, ACTH, low dose dexamethasone test, high dose dexamethasone test, CT/MRI,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(low dose dexamethasone test; day 3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24-h UFC, ACTH,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morning serum cortisol, ACTH)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Ciric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(4.4%)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late night salivary cortisol, plasma cortisol, low dose dexamethasone test, circadian rhythm, ACTH,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(plasma cortisol, symptomatic adrenal insufficiency requiring steroid replacement; 1d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24-h UFC, circadian rhythm plasma cortisol, 1 mg dexamethasone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ACTH and cortisol, 24-h UFC; at least 6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Donofrio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circadian rhythm, 1 mg dexamethasone test, ACTH,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Erem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 (10.7%)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serum cortisol, 24-h UFC, low dose dexamethasone test, high dose dexamethasone test, CT/MRI, ACTH)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(cortisol; 1-2d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Esposito 2006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diurnal rhythm, ACTH, low dose dexamethasone test, high dose dexamethasone test, 24-h UFC,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cortisol, necessitating steroid replacement; 1-2d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1x radiotherapy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Flitsch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Primary surgery, follow-up &gt;12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(hypercortisolism, ACTH, high dose dexamethasone test, CRH test,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(perioperative decline of cortisol to (sub)normal levels; within 1 week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Gazioglu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 (3.8%)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patients with negative MRI or adenoma &lt;6 mm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cortisol, ACTH, 24-h UFC, diurnal rhythm, low and high dose dexamethasone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cortisol, 1 mg dexamethasone test, ACTH; within 1 week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Gsponer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circadian rhythm, 1 mg dexamethasone test, long dexamethasone test, UFC, CRH test, IPSS, CT/MRI)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Guilhaume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 (4.7%)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(clinical criteria, urinary 17OHS, cortisol, diurnal rhythm, low dose dexamethasone test, high dose dexamethasone test, metyrapone test, ACTH,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lipotropin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X-sella/CT)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(basal urinary cortisol, diurnal plasma cortisol, lysine-8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vasopressine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test, ACTH,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lipotropin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; 3-6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1x partial adrenalectomy, 24x presurgical treatment with medication, 3x radiotherapy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Hammer 2004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laboratory,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or dexamethasone-suppressed plasma cortisol, UFC, clinical features, no additional therapy; within 1 week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Hardy 1979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2 mg/d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Hofmann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64 in total (23 after first follow-up) (15.0%)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Primary surgery, at least follow-up at 3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ACTH, cortisol, 2 mg dexamethasone test, high dose dexamethasone test, CRH test, IPSS, UFC, diurnal rhythm, X-sella/CT)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 mg dexamethasone test;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Honegger 2012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CRH test, high dose dexamethasone test,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low dose dexamethasone test, clinical signs; 4 weeks –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Hoybye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MRI, IPSS, circadian rhythm, ACTH, 24-h UFC, 1 mg dexamethasone test, low and high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remission, serum cortisol, ACTH, 24-h UFC, 1 mg dexamethasone test; 8-12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Huan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Primary surgery, no co-interventions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CT/MRI, cortisol, diurnal rhythm, 24-h UFC, low and high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(return of hormone levels to normal range without further treatment; within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co-interventions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Imaki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Unclear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circadian rhythm, low dose dexamethasone test, high dose dexamethasone test, CRH test, ACTH,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(regression of symptoms, ACTH, serum cortisol, UFC, 1 mg dexamethasone test; 3-8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Pre-surgical: 3x subtotal adrenalectomy, 3x radiotherapy, 1x medication; post-surgical: 19x radiotherapy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Inder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 (6.3%)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diurnal rhythm, 1 mg dexamethasone test, ACTH, CT/MRI, CRH test, high dose dexamethasone test,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plasma cortisol; within 14 days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1x radiotherapy, 1x presurgical treatment with medication, 1x unilateral adrenalectomy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Jagannathan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diurnal rhythm, 24-h UFC, dexamethasone test, CRH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morning serum cortisol; within 1.5 week postoperatively, after stopping replacement therapy for at least 3 days)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Jehle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(UFC, ACTH, serum cortisol, low and high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dose dexamethasone test, salivary cortisol, MRI/CT,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 xml:space="preserve">Mentioned (UFC, serum cortisol, need for cortisol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substitution, 1 mg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Knappe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(diurnal rhythm, 24-h UFC, ACTH, low dose dexamethasone test, high dose dexamethasone test, CRH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cortisol; 1-2 days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Kristof 2002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cortisol, 24-h UFC, 2 mg dexamethasone test, CRH test,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cortisol, 24-h UFC, 2 mg dexamethasone test; early and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Kurosaki 2000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Microadenomas only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high dose dexamethasone test, CRH test,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(cortisol, ACTH, need for replacement of cortisol; 6 months – 3y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Lampropoulos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cortisol, 24-h UFC,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cortisol, requiring substitution within 48-h, low dose dexamethasone test, UFC; 6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 (25.0%)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 diurnal pattern, low dose dexamethasone test; 6-8d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(CRH test, high dose dexamethasone test, ACTH, IPSS, CT/MRI)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Mampalam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 (0.9%)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and evening plasma cortisol, 24-h UFC, ACTH, low dose dexamethasone test, high dose dexamethasone test, CT/MRI,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Times New Roman"/>
                <w:sz w:val="16"/>
                <w:szCs w:val="16"/>
                <w:lang w:val="en-US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  <w:r w:rsidRPr="008F5F34">
              <w:rPr>
                <w:rFonts w:ascii="Trebuchet MS" w:hAnsi="Trebuchet MS" w:cs="Times New Roman"/>
                <w:sz w:val="16"/>
                <w:szCs w:val="16"/>
                <w:lang w:val="en-US"/>
              </w:rPr>
              <w:t xml:space="preserve"> (resolution of clinical signs, plasma cortisol, ACTH, low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12x radiotherapy, 5x bilateral adrenalectomy, 1x craniotomy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Mehrazin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serum cortisol, UFC, 2 and 8 mg dexamethasone test, ACTH, CT/MRI)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(cortisol; 3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Mortini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(hypocortisolism requiring glucocorticoid substitution, serum cortisol, UFC, low dose dexamethasone test; normal during minimal 6 months)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Nakane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improvement, plasma cortisol)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Nemergut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Norris 1997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(CT/MRI,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6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MRI, IPSS, high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continued need for cortisol replacement; within 72h)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 (repeat surgery only)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 (10.0%)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of 3 months remission before recurrence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clinical criteria, histology first surgery, MRI, IPSS, high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continued need for glucocorticoid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Petruson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morning serum cortisol, circadian rhythm, low and high dose dexamethasone test, metyrapone test, scintigraphy adrenals, CT/MRI,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circadian rhythm of serum cortisol; 2-5 weeks postoperatively, 48 after cortisol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Pieters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Unclear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(dexamethasone test, ACTH, plasma cortisol, CT, CRH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(cortisol; 10-20d postoperatively, after discontinuation of replacement several days)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co-interventions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Pikkarainen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laboratory, imaging, histology)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16x radiotherapy post-surgery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Pimentel-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Filho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(MRI, histology, IHC)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24-h UFC, 1 mg dexamethasone test; 12-24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Post 1995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 cured patients in the first month (5.9%)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(24-h UFC, low dose dexamethasone test, high dose dexamethasone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test, ACTH, CRH test, IPSS,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 xml:space="preserve">Mentioned (24-h UFC; 1-3 weeks postoperatively after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at least 36h without cortisol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Potts 2014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 (24.2%)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(MRI, IPSS, biochemical studies)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2x radiosurgery, 1x craniotomy, 3x multiple pituitary treatments, 5x adrenalectomy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Powell 2017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ACTH, cortisol, high dose dexamethasone test, biochemistry blood and urine,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9:00 cortisol level; within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9x unilateral adrenalectomy, 3x bilateral adrenalectomy, 2x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Rollin 2007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 (7.4%), only assessed for initial remission rate and clinical data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diurnal rhythm, low dose dexamethasone test, 1 mg dexamethasone test, midnight cortisol, ACTH, vasopressin test, high dose dexamethasone test, MRI/CT,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and laboratory signs of adrenal insufficiency, glucocorticoid dependence, 1 mg dexamethasone test, clinical remission of hypercortisolism; 10-12d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Salassa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1978 (abstract only)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patients with radiologically visible adenoma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C.G. 1984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diurnal rhythm of cortisol and ACTH, six day dexamethasone test, insulin-induced hypoglycemia test, 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(return to normal physique and resolution of dermatological abnormalities, early-morning plasma cortisol, insulin-induced hypoglycemia test; 1 week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P.L. 1999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(endocrinological function tests,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Shah 2006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 (11.6%)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(low dose dexamethasone test, high dose dexamethasone test, imaging (preferably MRI),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(basal serum cortisol; 5-7d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Shimon 2002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 (3.7%)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(IPSS, UFC, serum cortisol, low dose dexamethasone test, high dose dexamethasone test, ACTH,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(resolution of presenting features of hypercortisolism, 24-h UFC 48-h low dose dexamethasone treatment;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4-6 weeks postoperatively after 24h without cortisol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 xml:space="preserve">2x presurgical treatment with medication, 1x bilateral adrenalectomy, 1x radiotherapy, 1x distal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pancreatectomy</w:t>
            </w:r>
            <w:proofErr w:type="spellEnd"/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Shirvani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ACTH, 1 mg dexamethasone test, 24-h UFC, low and high dose dexamethasone test,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basal serum cortisol; 1d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 (10.4%)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24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circadian rhythm, low dose dexamethasone test, high dose dexamethasone test, metyrapone test, insulin-induced hypoglycemia, CRH test, ACTH, MRI/CT,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(regression of clinical and biochemical characteristics, 24-h UFC, low dose dexamethasone test; within 5-15 days postoperatively, at least 24h after withdrawal of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Sudhakar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cortisol; within a few days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Swearingen 1999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 (1.9%)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ACTH, suppression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(fasting cortisol, 24-h UFC; within 10d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7x previous radiotherapy or transsphenoidal surgery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Valderrabano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 (repeat surgery only)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 within 3 months (26.9%)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All patients with persistent or recurrent disease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circadian rhythm, ACTH, 1 mg dexamethasone test, low dose dexamethasone test, imaging sella,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UFC; 8-12d postoperatively, 24 h after discontinuation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Vallette-Kasic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Microadenomas only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ACTH, plasma cortisol UFC, low dose dexamethasone test, high dose dexamethasone test,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(clinical cure, 8:00h plasma cortisol, UFC, plasma ACTH, cortisol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nyctohemeral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variations; day 8 postoperatively, without previous cortisol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 or 17-OHCS, morning serum cortisol, circadian rhythm, ACTH, low dose dexamethasone test, high dose dexamethasone test, MRI, CRH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(clinical and biochemical evidence of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eucortisolemia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or adrenal insufficiency: serum cortisol, UFC, circadian rhythm, 1 mg dexamethasone test (end of FU))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UFC, morning serum cortisol, circadian rhythm, ACTH, 1 mg dexamethasone test, high dose dexamethasone test, MRI, CRH test,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(clinical and biochemical evidence of adrenal insufficiency or biochemical evidence of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eucortisolemia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 UFC, morning serum cortisol, ACTH, circadian rhythm, 1 mg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Yap 2002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 (3.6%)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ACTH, midnight cortisol, low and high dose dexamethasone test, CRH test, IPSS, CT/MRI)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(plasma cortisol; 3-4d postoperatively, 24h after cortisol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52x pre-surgical medical treatment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Endoscopic surgery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highlight w:val="yellow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1 mg and 8 mg dexamethasone test, 24-h UFC, midnight salivary cortisol, serum cortisol, ACTH,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1 mg dexamethasone test, or dependent on cortisol replacement; 3 and 6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micro-adenoma, follow-up &gt;3 months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(postoperative hypocortisolism)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No co-interventions 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Berker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fasting cortisol, low dose dexamethasone test, high dose dexamethasone test, IPSS,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(fasting plasma cortisol (day 7 postop), low dose dexamethasone test; 3 and 6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Cebula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endocrinological confirmation of hypercortisolism and dynamic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requiring replacement; 2nd postoperative day)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24-h UFC, ACTH,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morning serum cortisol, ACTH)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 mg dexamethasone test, high dose dexamethasone test, UFC,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(plasma cortisol, 1 mg dexamethasone test, 24-h UFC; 1 and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plasma cortisol, ACTH,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(early morning cortisol, requiring substitution within 48h postoperatively, low dose dexamethasone, UFC; at 4 and 6 week follow-up)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24-h UFC, circadian rhythm plasma cortisol, 1 mg dexamethasone test,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ACTH and cortisol, 24-h UFC; at least 6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Frank 2006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(fasting cortisol, ACTH, 24-h UFC,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(early morning cortisol, requiring substitution, UFC; day 3, months 1, 3, and 6, unclear on which measurement remission status is based)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Gondim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cortisol, 24-h UFC, MRI/CT)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(early morning cortisol, requiring substitution within 48h postoperatively, low dose dexamethasone test, UFC; at 4 and 6 week follow-up)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Hofstetter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(MRI, cortisol, ACTH, 24-h UFC, low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(early morning cortisol, UFC; within 48h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Hwang 2009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 (10.0%)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laboratory, MRI, IPSS, ACTH, basal cortisol, UFC, high dose dexamethasone test, CRH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(free of symptoms of hypercortisolism and dependency on substitution or biochemical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eucortisolemia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without replacement; 6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Kabil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Only patients with adenoma visible on MRI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serum cortisol, other tests according to consensus guidelines,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(UFC, serum cortisol, ACTH; average 72h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 co-interventions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Leach 2010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serum cortisol; 2-3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Mamelak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 (0.0%)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 in absence of exogenous steroid replacement, clinical symptoms of adrenal insufficiency and requirement for replacement therapy; within 72h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Masopust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Unclear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Paluzzi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(serum cortisol, ACTH, 24-h UFC, late night salivary cortisol, low and high dose dexamethasone test, MRI/CT,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(morning cortisol, requiring cortisol replacement, 24-h UFC, disappearance of symptoms; &lt;1 week and at 6 months)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Rudnik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 (abstract only)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Unclear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Sarkar 2016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 (6.3%)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low dose dexamethasone test, circadian rhythm, high dose dexamethasone test, MRI, PET)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hypocortisolemia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with requirement of replacement or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eucortisolemia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1 mg dexamethasone test; 3 months postoperatively, 72h discontinued replacement)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30x presurgical treatment with medication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Senior 2008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Shin 2015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(10.7%)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(1 mg dexamethasone test, ACTH, CRH test, 24-h UFC, late night salivary cortisol, IPSS, MRI)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(symptoms of adrenal insufficiency requiring replacement, fasting cortisol; within 36h postoperatively or at 8:00 within 2 weeks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Starke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serum cortisol,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(24-h UFC, early morning cortisol, without replacement; 1d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B5743D" w:rsidRPr="008F5F34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Torales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Minimum follow-up of 12 months, postoperative mortality also included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(ACTH, cortisol, MRI, IPSS)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Mentioned (basal plasma cortisol, UFC, midnight salivary cortisol, 1 mg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dexamethasone test;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Not reported</w:t>
            </w:r>
          </w:p>
        </w:tc>
      </w:tr>
      <w:tr w:rsidR="00B5743D" w:rsidRPr="00345969" w:rsidTr="00B5743D">
        <w:trPr>
          <w:trHeight w:val="284"/>
        </w:trPr>
        <w:tc>
          <w:tcPr>
            <w:tcW w:w="2660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Wagenmakers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(clinical criteria, 24-h UFC, diurnal rhythm plasma or salivary cortisol, 1 mg dexamethasone test, ACTH, MRI, IPSS, CRH test, high dose dexamethasone test)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Mentioned (disappearance of clinical symptoms of hypercortisolism, basal plasma cortisol after glucocorticoid withdrawal of 24-48h, 1 mg dexamethasone test; within 3 months postoperatively)</w:t>
            </w:r>
          </w:p>
        </w:tc>
        <w:tc>
          <w:tcPr>
            <w:tcW w:w="2268" w:type="dxa"/>
          </w:tcPr>
          <w:p w:rsidR="00B5743D" w:rsidRPr="008F5F34" w:rsidRDefault="00B5743D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78x presurgical treatment with medication</w:t>
            </w:r>
          </w:p>
        </w:tc>
      </w:tr>
    </w:tbl>
    <w:p w:rsidR="00B5743D" w:rsidRPr="00345969" w:rsidRDefault="00B5743D" w:rsidP="00E54D02">
      <w:pPr>
        <w:pStyle w:val="KeinLeerraum"/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</w:pPr>
      <w:r w:rsidRPr="00345969"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  <w:t>ACTH=adrenocorticotropic hormone, CRH=corticotropin-releasing hormone, CT=computed tomography, IHC=immunohistochemistry, IPSS=inferior petrosal sinus sampling, MRI=magnetic resonance imaging, OHCS=</w:t>
      </w:r>
      <w:proofErr w:type="spellStart"/>
      <w:r w:rsidRPr="00345969"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  <w:t>hydroxycorticosteroids</w:t>
      </w:r>
      <w:proofErr w:type="spellEnd"/>
      <w:r w:rsidRPr="00345969"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  <w:t>, OHS=</w:t>
      </w:r>
      <w:proofErr w:type="spellStart"/>
      <w:r w:rsidRPr="00345969"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  <w:t>hydroxysteroids</w:t>
      </w:r>
      <w:proofErr w:type="spellEnd"/>
      <w:r w:rsidRPr="00345969">
        <w:rPr>
          <w:rFonts w:ascii="Trebuchet MS" w:eastAsia="MS Mincho" w:hAnsi="Trebuchet MS"/>
          <w:color w:val="000000"/>
          <w:sz w:val="16"/>
          <w:szCs w:val="16"/>
          <w:lang w:val="en-US" w:eastAsia="nl-NL"/>
        </w:rPr>
        <w:t>, UFC=urinary free cortisol</w:t>
      </w:r>
    </w:p>
    <w:p w:rsidR="00B5743D" w:rsidRPr="00345969" w:rsidRDefault="00B5743D">
      <w:pPr>
        <w:rPr>
          <w:rFonts w:ascii="Trebuchet MS" w:eastAsia="MS Mincho" w:hAnsi="Trebuchet MS" w:cs="Times New Roman"/>
          <w:color w:val="000000"/>
          <w:sz w:val="16"/>
          <w:szCs w:val="16"/>
          <w:lang w:val="en-US" w:eastAsia="nl-NL"/>
        </w:rPr>
      </w:pPr>
      <w:bookmarkStart w:id="0" w:name="_GoBack"/>
      <w:bookmarkEnd w:id="0"/>
    </w:p>
    <w:sectPr w:rsidR="00B5743D" w:rsidRPr="00345969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D5053"/>
    <w:rsid w:val="00345969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BA4C2B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58B9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3479</Words>
  <Characters>21919</Characters>
  <Application>Microsoft Office Word</Application>
  <DocSecurity>0</DocSecurity>
  <Lines>182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2019-03-27T09:39:00Z</dcterms:modified>
</cp:coreProperties>
</file>