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2D8" w:rsidRPr="00921BD8" w:rsidRDefault="009762D8" w:rsidP="009762D8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 xml:space="preserve">Chapter </w:t>
      </w:r>
      <w:r>
        <w:rPr>
          <w:rFonts w:ascii="Trebuchet MS" w:hAnsi="Trebuchet MS"/>
          <w:b/>
          <w:sz w:val="32"/>
          <w:szCs w:val="32"/>
          <w:lang w:val="en-US"/>
        </w:rPr>
        <w:t>5</w:t>
      </w:r>
    </w:p>
    <w:p w:rsidR="009762D8" w:rsidRDefault="009762D8" w:rsidP="009762D8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</w:t>
      </w:r>
      <w:r>
        <w:rPr>
          <w:rFonts w:ascii="Trebuchet MS" w:hAnsi="Trebuchet MS"/>
          <w:b/>
          <w:lang w:val="en-US"/>
        </w:rPr>
        <w:t>4</w:t>
      </w:r>
      <w:r w:rsidRPr="00921BD8">
        <w:rPr>
          <w:rFonts w:ascii="Trebuchet MS" w:hAnsi="Trebuchet MS"/>
          <w:b/>
          <w:lang w:val="en-US"/>
        </w:rPr>
        <w:t xml:space="preserve">: </w:t>
      </w:r>
      <w:r>
        <w:rPr>
          <w:rFonts w:ascii="Trebuchet MS" w:hAnsi="Trebuchet MS"/>
          <w:b/>
          <w:lang w:val="en-US"/>
        </w:rPr>
        <w:t>Study outcomes</w:t>
      </w:r>
    </w:p>
    <w:tbl>
      <w:tblPr>
        <w:tblStyle w:val="MediumShading1-Accent11"/>
        <w:tblW w:w="14267" w:type="dxa"/>
        <w:tblLayout w:type="fixed"/>
        <w:tblLook w:val="0600" w:firstRow="0" w:lastRow="0" w:firstColumn="0" w:lastColumn="0" w:noHBand="1" w:noVBand="1"/>
      </w:tblPr>
      <w:tblGrid>
        <w:gridCol w:w="1630"/>
        <w:gridCol w:w="1405"/>
        <w:gridCol w:w="1404"/>
        <w:gridCol w:w="1404"/>
        <w:gridCol w:w="1404"/>
        <w:gridCol w:w="1404"/>
        <w:gridCol w:w="1404"/>
        <w:gridCol w:w="1404"/>
        <w:gridCol w:w="1404"/>
        <w:gridCol w:w="1404"/>
      </w:tblGrid>
      <w:tr w:rsidR="009762D8" w:rsidRPr="001B5BE7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rPr>
                <w:rFonts w:ascii="Trebuchet MS" w:eastAsia="MS Mincho" w:hAnsi="Trebuchet MS" w:cs="Times New Roman"/>
                <w:b/>
                <w:i/>
                <w:sz w:val="16"/>
                <w:szCs w:val="16"/>
                <w:lang w:val="en-US" w:eastAsia="nl-NL"/>
              </w:rPr>
            </w:pP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Number of patients total (Number of patients with repeat surgery)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 xml:space="preserve">Remission </w:t>
            </w: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br/>
              <w:t>(Remission after repeat surgery)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Recurrence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Mortality &lt;3 months /Mortality &gt;3 months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Complications</w:t>
            </w: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vertAlign w:val="superscript"/>
                <w:lang w:val="en-US" w:eastAsia="nl-NL"/>
              </w:rPr>
              <w:t>a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Number of micro</w:t>
            </w:r>
            <w:r w:rsidR="008F5F34"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-</w:t>
            </w: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adenomas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Remission /Recurrence for micro</w:t>
            </w:r>
            <w:r w:rsidR="008F5F34"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-</w:t>
            </w: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adenomas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Number of macro</w:t>
            </w:r>
            <w:r w:rsidR="008F5F34"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-</w:t>
            </w: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adenomas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Remission /Recurrence for macro</w:t>
            </w:r>
            <w:r w:rsidR="008F5F34"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-</w:t>
            </w:r>
            <w:r w:rsidRPr="008F5F34"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  <w:t>adenomas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  <w:t>Microscopic surgery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Acebes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H:37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Alahmadi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C:0, A:3, D:7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Alexandraki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75/17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9/3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Alwani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A:22, PD:2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42/8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9/2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Ammini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81 (9)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54 (6)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Arnott 1990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28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24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C:5, M:1, A:4, H:6, PD:3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Asuzu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 (23)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(21)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Atkinson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C:2, H:18, TD:3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18/2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Bakiri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50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36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2/2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M:2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A:6, H:3, TD:19, PD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Barbetta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68 (6)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61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Barbot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Barzaghi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288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M:0, T:4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Bay 1988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C:6, M:2, A:5, H:22, B:1, TD:15, PD:1, P:1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/3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Bigos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1980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 24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B:4, TD:1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Blevins 1998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96 (18)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82 (4)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</w:t>
            </w:r>
            <w:proofErr w:type="gram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:0</w:t>
            </w:r>
            <w:proofErr w:type="gram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68/8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14/5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Burkhardt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Chandler 2016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275 (33)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219 (15)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C:1, M:1, H:190, TD:14, PD:2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122/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23/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Chee 2001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61 (13)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48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C:8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, M:0, A:12, H:9, B:1,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TD:13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 2003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174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142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0/4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</w:t>
            </w:r>
            <w:proofErr w:type="gram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:0</w:t>
            </w:r>
            <w:proofErr w:type="gramEnd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M:0, A:0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132/13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/9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Cheng 2011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Ciric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C:6, M:1, S:2, H:101, T:4, B:5, TD:17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97/9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D’Haens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</w:t>
            </w:r>
            <w:proofErr w:type="gram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:0</w:t>
            </w:r>
            <w:proofErr w:type="gram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Donofrio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, M:0,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T:1, B:3, D:15, P:1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Erem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Esposito 2006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C:1, B:1, TD:4, PD:1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25/</w:t>
            </w: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6/</w:t>
            </w: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Flitsch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147 (7)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137 (7)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C:3, A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:19, B:2,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PD:5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Gazioglu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</w:t>
            </w:r>
            <w:proofErr w:type="gram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:0</w:t>
            </w:r>
            <w:proofErr w:type="gram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Gsponer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A:1, H:13, 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Guilhaume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C:5, M:1, A:0, 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B:4,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TD:31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Hammer 2004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227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189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Hardy 1979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Hofmann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426 (90)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280 (24)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C:2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, M:4,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A:4, T:2, D:4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330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257/39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23/3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Honegger 2012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83 (9)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70 (7)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A:11, T:2, TD:11, PD:2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63/5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Hoybye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M:0, A:5, H:17, T:1, B:0, TD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:1, PD:1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Huan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TD:44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24/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Imaki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28/4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12/2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Inder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 (0)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H:2, TD:8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Jagannathan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483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453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C:4, S:30, M:1, B:1, TD:15, PD:1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Jehle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C:4, S:8, T:1, B:2, TD:35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Knappe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0/0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A:1, H:13, T:1, B:1, TD:1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17/0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Kristof 2002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S:5, TD:10, PD:2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19/2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Kurosaki 2000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51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48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</w:t>
            </w:r>
            <w:proofErr w:type="gram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:4</w:t>
            </w:r>
            <w:proofErr w:type="gram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A:2, PD:0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Lampropoulos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</w:t>
            </w:r>
            <w:proofErr w:type="gram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:0</w:t>
            </w:r>
            <w:proofErr w:type="gram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Lüdecke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88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80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2/2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68/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Lüdecke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Mampalam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144/5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25/4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Mehrazin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C:3, M:2, TD:6, PD:1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Mortini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 262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168/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Nakane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73/7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13/1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Nemergut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 180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TD:40, PD:1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Norris 1997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C:8, M:3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Patil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Patil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 (repeat surgery only)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(36)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(22)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Petruson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31 (4)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24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C:0, M:0, A:2, H:3, D:2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Pieters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1989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Pikkarainen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vertAlign w:val="superscript"/>
                <w:lang w:val="en-US" w:eastAsia="nl-NL"/>
              </w:rPr>
              <w:t>b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/3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Pimentel-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Filho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Post 1995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34 (11)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 (4)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C:1, M:1, A:5, H:1, TD:4, PD:1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Potts 2014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C:1, A:1, T:2, D:4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Powell 2017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29 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Rollin 2007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103 (14)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88 (4)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Salassa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1978 (abstract only)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Semple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C.G. 1984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C:6, M:0, A:8, H:3, T:1, TD:3, PD:1, P:4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Semple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P.L. 1999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 105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C:1, S:1, T:4, B:1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Shah 2006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65 (4)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40 (0)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5/</w:t>
            </w: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C:4, M:4, T:1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23/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Shimon 2002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74 (13)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58 (8)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C:5, S:1, A:2, H:7, PD:5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33/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Shirvani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96 (17)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91 (12)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 xml:space="preserve">C:8, 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M:1, TD:15, PD:2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/5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/1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Sonino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1996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Sudhakar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 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 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C:3, M:2, A:9, T:2, B:1, TD:11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Swearingen 1999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154 (35)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134 (16)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C:5, M:3, A:26, H:36, B:1, PD:7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123/7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11/3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Valderrabano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 (repeat surgery only)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(26)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(12)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Vallette-Kasic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2000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TD</w:t>
            </w:r>
            <w:proofErr w:type="gram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:9</w:t>
            </w:r>
            <w:proofErr w:type="gramEnd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PD:0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Witek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28 (8)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A:5, PD:3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Witek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Yap 2002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C:8, M:2, T:2, B:6, TD:33, PD:8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tabs>
                <w:tab w:val="left" w:pos="510"/>
                <w:tab w:val="center" w:pos="594"/>
              </w:tabs>
              <w:autoSpaceDE w:val="0"/>
              <w:autoSpaceDN w:val="0"/>
              <w:adjustRightInd w:val="0"/>
              <w:spacing w:before="60" w:after="60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ab/>
              <w:t>76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b/>
                <w:i/>
                <w:color w:val="000000"/>
                <w:sz w:val="16"/>
                <w:szCs w:val="16"/>
                <w:lang w:val="en-US" w:eastAsia="nl-NL"/>
              </w:rPr>
              <w:t>Endoscopic surgery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highlight w:val="yellow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b/>
                <w:color w:val="000000"/>
                <w:sz w:val="16"/>
                <w:szCs w:val="16"/>
                <w:lang w:val="en-US" w:eastAsia="nl-NL"/>
              </w:rPr>
            </w:pP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Alahmadi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C:2, A:1, D:4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Atkinson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C:3, H:18, TD:3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18/2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Berker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69 (25)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66 (19)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C:8, M:1, A:2, H:7, TD:7, PD:1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40/4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26/0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Cebula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230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C:29, M:0, S:8, A:7, T:4, B:6, TD:51, PD:15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97/9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35/2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Cheng 2011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Dehdashti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 25 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</w:t>
            </w: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, M:0, A:3, H:12, B:0, TD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Dehdashti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16/</w:t>
            </w: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5/</w:t>
            </w: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D’Haens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P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</w:t>
            </w:r>
            <w:proofErr w:type="gram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:0</w:t>
            </w:r>
            <w:proofErr w:type="gram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Frank 2006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Gondim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2010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28 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20 (0)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Hofstetter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Hwang 2009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Jho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2001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Kabil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28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Kuo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</w:t>
            </w:r>
            <w:proofErr w:type="gram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:2</w:t>
            </w:r>
            <w:proofErr w:type="gram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, D:0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Leach 2010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 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7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Mamelak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2012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Masopust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2017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Paluzzi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DP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-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30/1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17/0</w:t>
            </w:r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Rudnik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2007 (abstract only)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0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Sarkar 2016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64 (4)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47 (0)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C:34, M:2, A:11, H:16, T:1, B:3, TD:8, PD:2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39/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Senior 2008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C:1, D:3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Shin 2015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50 (3)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40 (2)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C:2, A:8, T:1, TD:4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Starke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61 (5)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58 (1)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C:21, A:8, B:1, TD:10, PD:3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30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29/</w:t>
            </w: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13/</w:t>
            </w:r>
            <w:proofErr w:type="spellStart"/>
            <w:r w:rsidRPr="008F5F34">
              <w:rPr>
                <w:rFonts w:ascii="Trebuchet MS" w:eastAsia="MS Mincho" w:hAnsi="Trebuchet MS" w:cs="Times New Roman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lastRenderedPageBreak/>
              <w:t>Torales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2014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19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16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A:2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  <w:tr w:rsidR="009762D8" w:rsidRPr="008F5F34" w:rsidTr="009762D8">
        <w:trPr>
          <w:trHeight w:val="284"/>
        </w:trPr>
        <w:tc>
          <w:tcPr>
            <w:tcW w:w="1630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ind w:left="360"/>
              <w:contextualSpacing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Wagenmakers</w:t>
            </w:r>
            <w:proofErr w:type="spellEnd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 xml:space="preserve"> 2013</w:t>
            </w:r>
          </w:p>
        </w:tc>
        <w:tc>
          <w:tcPr>
            <w:tcW w:w="1405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86 (16)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62 (7)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10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1</w:t>
            </w: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vertAlign w:val="superscript"/>
                <w:lang w:val="en-US" w:eastAsia="nl-NL"/>
              </w:rPr>
              <w:t>b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C:4, S:10, A:22, H:12, T:1, B:11, TD:4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55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41/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31</w:t>
            </w:r>
          </w:p>
        </w:tc>
        <w:tc>
          <w:tcPr>
            <w:tcW w:w="1404" w:type="dxa"/>
          </w:tcPr>
          <w:p w:rsidR="009762D8" w:rsidRPr="008F5F34" w:rsidRDefault="009762D8" w:rsidP="009762D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</w:pPr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21/</w:t>
            </w:r>
            <w:proofErr w:type="spellStart"/>
            <w:r w:rsidRPr="008F5F34">
              <w:rPr>
                <w:rFonts w:ascii="Trebuchet MS" w:eastAsia="MS Mincho" w:hAnsi="Trebuchet MS" w:cs="Times New Roman"/>
                <w:color w:val="000000"/>
                <w:sz w:val="16"/>
                <w:szCs w:val="16"/>
                <w:lang w:val="en-US" w:eastAsia="nl-NL"/>
              </w:rPr>
              <w:t>nr</w:t>
            </w:r>
            <w:proofErr w:type="spellEnd"/>
          </w:p>
        </w:tc>
      </w:tr>
    </w:tbl>
    <w:p w:rsidR="009762D8" w:rsidRPr="008F5F34" w:rsidRDefault="009762D8" w:rsidP="009762D8">
      <w:pPr>
        <w:rPr>
          <w:rFonts w:ascii="Trebuchet MS" w:hAnsi="Trebuchet MS"/>
          <w:sz w:val="16"/>
          <w:szCs w:val="16"/>
          <w:lang w:val="en-US"/>
        </w:rPr>
      </w:pPr>
      <w:proofErr w:type="spellStart"/>
      <w:proofErr w:type="gramStart"/>
      <w:r w:rsidRPr="008F5F34">
        <w:rPr>
          <w:rFonts w:ascii="Trebuchet MS" w:hAnsi="Trebuchet MS" w:cs="Times New Roman"/>
          <w:sz w:val="16"/>
          <w:szCs w:val="16"/>
          <w:lang w:val="en-US"/>
        </w:rPr>
        <w:t>nr</w:t>
      </w:r>
      <w:proofErr w:type="spellEnd"/>
      <w:proofErr w:type="gramEnd"/>
      <w:r w:rsidRPr="008F5F34">
        <w:rPr>
          <w:rFonts w:ascii="Trebuchet MS" w:hAnsi="Trebuchet MS" w:cs="Times New Roman"/>
          <w:sz w:val="16"/>
          <w:szCs w:val="16"/>
          <w:lang w:val="en-US"/>
        </w:rPr>
        <w:t xml:space="preserve"> = </w:t>
      </w:r>
      <w:r w:rsidRPr="008F5F34">
        <w:rPr>
          <w:rFonts w:ascii="Trebuchet MS" w:eastAsia="MS Mincho" w:hAnsi="Trebuchet MS" w:cs="Times New Roman"/>
          <w:color w:val="000000"/>
          <w:sz w:val="16"/>
          <w:szCs w:val="16"/>
          <w:lang w:val="en-US" w:eastAsia="nl-NL"/>
        </w:rPr>
        <w:t>not reported</w:t>
      </w:r>
      <w:r w:rsidRPr="008F5F34">
        <w:rPr>
          <w:rFonts w:ascii="Trebuchet MS" w:hAnsi="Trebuchet MS" w:cs="Times New Roman"/>
          <w:sz w:val="16"/>
          <w:szCs w:val="16"/>
          <w:lang w:val="en-US"/>
        </w:rPr>
        <w:t>, DP = double population, only data included in analyses reported.</w:t>
      </w:r>
      <w:r w:rsidRPr="008F5F34">
        <w:rPr>
          <w:rFonts w:ascii="Trebuchet MS" w:hAnsi="Trebuchet MS" w:cs="Times New Roman"/>
          <w:sz w:val="16"/>
          <w:szCs w:val="16"/>
          <w:vertAlign w:val="superscript"/>
          <w:lang w:val="en-US"/>
        </w:rPr>
        <w:br/>
      </w:r>
      <w:proofErr w:type="spellStart"/>
      <w:proofErr w:type="gramStart"/>
      <w:r w:rsidRPr="008F5F34">
        <w:rPr>
          <w:rFonts w:ascii="Trebuchet MS" w:hAnsi="Trebuchet MS" w:cs="Times New Roman"/>
          <w:sz w:val="16"/>
          <w:szCs w:val="16"/>
          <w:vertAlign w:val="superscript"/>
          <w:lang w:val="en-US"/>
        </w:rPr>
        <w:t>a</w:t>
      </w:r>
      <w:r w:rsidRPr="008F5F34">
        <w:rPr>
          <w:rFonts w:ascii="Trebuchet MS" w:hAnsi="Trebuchet MS" w:cs="Times New Roman"/>
          <w:sz w:val="16"/>
          <w:szCs w:val="16"/>
          <w:lang w:val="en-US"/>
        </w:rPr>
        <w:t>Complications</w:t>
      </w:r>
      <w:proofErr w:type="spellEnd"/>
      <w:proofErr w:type="gramEnd"/>
      <w:r w:rsidRPr="008F5F34">
        <w:rPr>
          <w:rFonts w:ascii="Trebuchet MS" w:hAnsi="Trebuchet MS" w:cs="Times New Roman"/>
          <w:sz w:val="16"/>
          <w:szCs w:val="16"/>
          <w:lang w:val="en-US"/>
        </w:rPr>
        <w:t xml:space="preserve"> are coded as follows: C: CSF leak, M: meningitis, S: SIADH, A: anterior pituitary deficiency, H: hydrocortisone dependency, T: thromboembolism, B: bleeding, TD: transient diabetes insipidus, PD: permanent diabetes insipidus, D: diabetes insipidus (unknown duration), P: psychopathology.</w:t>
      </w:r>
      <w:r w:rsidRPr="008F5F34">
        <w:rPr>
          <w:rFonts w:ascii="Trebuchet MS" w:hAnsi="Trebuchet MS" w:cs="Times New Roman"/>
          <w:sz w:val="16"/>
          <w:szCs w:val="16"/>
          <w:lang w:val="en-US"/>
        </w:rPr>
        <w:br/>
      </w:r>
      <w:proofErr w:type="spellStart"/>
      <w:proofErr w:type="gramStart"/>
      <w:r w:rsidRPr="008F5F34">
        <w:rPr>
          <w:rFonts w:ascii="Trebuchet MS" w:hAnsi="Trebuchet MS" w:cs="Times New Roman"/>
          <w:sz w:val="16"/>
          <w:szCs w:val="16"/>
          <w:vertAlign w:val="superscript"/>
          <w:lang w:val="en-US"/>
        </w:rPr>
        <w:t>b</w:t>
      </w:r>
      <w:r w:rsidRPr="008F5F34">
        <w:rPr>
          <w:rFonts w:ascii="Trebuchet MS" w:hAnsi="Trebuchet MS" w:cs="Times New Roman"/>
          <w:sz w:val="16"/>
          <w:szCs w:val="16"/>
          <w:lang w:val="en-US"/>
        </w:rPr>
        <w:t>Time</w:t>
      </w:r>
      <w:proofErr w:type="spellEnd"/>
      <w:proofErr w:type="gramEnd"/>
      <w:r w:rsidRPr="008F5F34">
        <w:rPr>
          <w:rFonts w:ascii="Trebuchet MS" w:hAnsi="Trebuchet MS" w:cs="Times New Roman"/>
          <w:sz w:val="16"/>
          <w:szCs w:val="16"/>
          <w:lang w:val="en-US"/>
        </w:rPr>
        <w:t xml:space="preserve"> since surgery not reported.</w:t>
      </w:r>
    </w:p>
    <w:p w:rsidR="008F5F34" w:rsidRDefault="008F5F34">
      <w:pPr>
        <w:rPr>
          <w:rFonts w:ascii="Trebuchet MS" w:eastAsia="Calibri" w:hAnsi="Trebuchet MS" w:cs="Times New Roman"/>
          <w:sz w:val="18"/>
          <w:szCs w:val="18"/>
          <w:lang w:val="en-US"/>
        </w:rPr>
      </w:pPr>
      <w:bookmarkStart w:id="0" w:name="_GoBack"/>
      <w:bookmarkEnd w:id="0"/>
    </w:p>
    <w:sectPr w:rsidR="008F5F34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13274"/>
    <w:rsid w:val="0009274D"/>
    <w:rsid w:val="000F2828"/>
    <w:rsid w:val="00104C4D"/>
    <w:rsid w:val="001931FB"/>
    <w:rsid w:val="001B5BE7"/>
    <w:rsid w:val="00211100"/>
    <w:rsid w:val="002D5053"/>
    <w:rsid w:val="003B02B1"/>
    <w:rsid w:val="003E7355"/>
    <w:rsid w:val="0046786B"/>
    <w:rsid w:val="00491425"/>
    <w:rsid w:val="00612258"/>
    <w:rsid w:val="00674E13"/>
    <w:rsid w:val="006C6DF9"/>
    <w:rsid w:val="008F5F34"/>
    <w:rsid w:val="00921BD8"/>
    <w:rsid w:val="00952CAA"/>
    <w:rsid w:val="009533EB"/>
    <w:rsid w:val="009762D8"/>
    <w:rsid w:val="0099701A"/>
    <w:rsid w:val="009A2F59"/>
    <w:rsid w:val="00A31531"/>
    <w:rsid w:val="00A432B8"/>
    <w:rsid w:val="00A6362C"/>
    <w:rsid w:val="00B44057"/>
    <w:rsid w:val="00B5743D"/>
    <w:rsid w:val="00B706F9"/>
    <w:rsid w:val="00B93794"/>
    <w:rsid w:val="00BA4C2B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EF21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914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2019-03-27T09:25:00Z</dcterms:created>
  <dcterms:modified xsi:type="dcterms:W3CDTF">2019-03-27T09:40:00Z</dcterms:modified>
</cp:coreProperties>
</file>