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F34" w:rsidRPr="00921BD8" w:rsidRDefault="008F5F34" w:rsidP="008F5F34">
      <w:pPr>
        <w:rPr>
          <w:rFonts w:ascii="Trebuchet MS" w:hAnsi="Trebuchet MS"/>
          <w:b/>
          <w:sz w:val="32"/>
          <w:szCs w:val="32"/>
          <w:lang w:val="en-US"/>
        </w:rPr>
      </w:pPr>
      <w:r w:rsidRPr="00921BD8">
        <w:rPr>
          <w:rFonts w:ascii="Trebuchet MS" w:hAnsi="Trebuchet MS"/>
          <w:b/>
          <w:sz w:val="32"/>
          <w:szCs w:val="32"/>
          <w:lang w:val="en-US"/>
        </w:rPr>
        <w:t xml:space="preserve">Chapter </w:t>
      </w:r>
      <w:r>
        <w:rPr>
          <w:rFonts w:ascii="Trebuchet MS" w:hAnsi="Trebuchet MS"/>
          <w:b/>
          <w:sz w:val="32"/>
          <w:szCs w:val="32"/>
          <w:lang w:val="en-US"/>
        </w:rPr>
        <w:t>6</w:t>
      </w:r>
    </w:p>
    <w:p w:rsidR="008F5F34" w:rsidRDefault="008F5F34" w:rsidP="008F5F34">
      <w:pPr>
        <w:rPr>
          <w:rFonts w:ascii="Trebuchet MS" w:hAnsi="Trebuchet MS"/>
          <w:b/>
          <w:lang w:val="en-US"/>
        </w:rPr>
      </w:pPr>
      <w:r w:rsidRPr="00921BD8">
        <w:rPr>
          <w:rFonts w:ascii="Trebuchet MS" w:hAnsi="Trebuchet MS"/>
          <w:b/>
          <w:lang w:val="en-US"/>
        </w:rPr>
        <w:t xml:space="preserve">Supplemental Data </w:t>
      </w:r>
      <w:r>
        <w:rPr>
          <w:rFonts w:ascii="Trebuchet MS" w:hAnsi="Trebuchet MS"/>
          <w:b/>
          <w:lang w:val="en-US"/>
        </w:rPr>
        <w:t>2</w:t>
      </w:r>
      <w:r w:rsidRPr="00921BD8">
        <w:rPr>
          <w:rFonts w:ascii="Trebuchet MS" w:hAnsi="Trebuchet MS"/>
          <w:b/>
          <w:lang w:val="en-US"/>
        </w:rPr>
        <w:t xml:space="preserve">: </w:t>
      </w:r>
      <w:r w:rsidR="00D05B41">
        <w:rPr>
          <w:rFonts w:ascii="Trebuchet MS" w:hAnsi="Trebuchet MS"/>
          <w:b/>
          <w:lang w:val="en-US"/>
        </w:rPr>
        <w:t>Study characteristics</w:t>
      </w:r>
    </w:p>
    <w:tbl>
      <w:tblPr>
        <w:tblStyle w:val="MediumShading1-Accent11"/>
        <w:tblW w:w="14267" w:type="dxa"/>
        <w:tblLayout w:type="fixed"/>
        <w:tblLook w:val="0600" w:firstRow="0" w:lastRow="0" w:firstColumn="0" w:lastColumn="0" w:noHBand="1" w:noVBand="1"/>
      </w:tblPr>
      <w:tblGrid>
        <w:gridCol w:w="1630"/>
        <w:gridCol w:w="1405"/>
        <w:gridCol w:w="1404"/>
        <w:gridCol w:w="1404"/>
        <w:gridCol w:w="1404"/>
        <w:gridCol w:w="1404"/>
        <w:gridCol w:w="1404"/>
        <w:gridCol w:w="1404"/>
        <w:gridCol w:w="1404"/>
        <w:gridCol w:w="1404"/>
      </w:tblGrid>
      <w:tr w:rsidR="00D05B41" w:rsidRPr="002F38A8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eastAsia="nl-NL"/>
              </w:rPr>
              <w:t>Study period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eastAsia="nl-NL"/>
              </w:rPr>
              <w:t>Center (city, country)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Study type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Type of Cushing syndrome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Medical treatment (mean dose (range))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 xml:space="preserve">Treatment duration, mean (range) 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Age, mean (range) in years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Gender, female/male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b/>
                <w:sz w:val="16"/>
                <w:szCs w:val="16"/>
                <w:lang w:val="en-US" w:eastAsia="nl-NL"/>
              </w:rPr>
              <w:t>Duration of follow-up, mean (range) in years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Mitotane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Baudry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2012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1993-2009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Paris, France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Cohort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Mitotane (1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st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line: 2.5 (1.1-4.3) g/d / 2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nd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line: 2.4 (0.9-6.1) g/d)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st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line: 6.9 (0.3-114.9)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a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/ 2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nd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line: 16.4 (0.8-68.9)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a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months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st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line: 39 (14-71) / 2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nd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line: 34 (14-61)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b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59/17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b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5.9 (2.4-10.5)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b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Luton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1979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Paris, France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Cohort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Mitotane (4-12 g/d); part also radiotherapy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90-1020 days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41 (13-72)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49/13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0.2-6.7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Maher 1992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1982-1992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London, United Kingdom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Cohort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Mixed etiology (pituitary, adrenal tumor (unclear if this means adenoma or carcinoma), ectopic)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Mitotane (0.5-6.0 g/d)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2-77 months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22/8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Orth 1971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1954-1971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Nashville, TN, USA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Cohort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Mixed etiology (pituitary, adrenal carcinoma)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Mitotane (pituitary: 3-6 g/d; adrenal: not reported)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Pituitary: 4-6 months; adrenal: 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Pituitary: 42 (22-68); adrenal: 53.7 (32-68)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 7/1; adrenal: 3/0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Pituitary: 3 (1-5); adrenal: 1.3 (0.8-2.0)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Schteingart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1980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Ann Arbor, MI, USA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Cohort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Mitotane (1.2 (0.5 twice per week-4.0 g/d) g/d); 33 patients also radiotherapy, 3 bilateral adrenalectomy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6-89 months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24/12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Pasireotide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Boscaro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2009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10 centers in 5 countries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Trial (single-arm)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Pasireotide (1200 µg/d)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15 days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40.4 (22-73)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21/8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0.04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>Colao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2012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Multiple centers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Randomized trial (both treatment arms: pasireotide 600 µg vs. pasireotide 900 µg)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Pasireotide (mean 1165-1875 µg/d depending on treatment arm and time after start treatment)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10.8 (0.03-37.8) months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40 (18-71)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126/36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Cabergoline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Burman 2016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4 centers in Sweden 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Trial (single-arm)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Cabergoline (median 5 (2.5-5) mg/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wk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 weeks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44.6 (20-66)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19/1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0.1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Godbout 2010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2002-2006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Buenos Aires, Argentina and Montréal, Canada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Cohort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Cabergoline (1.5 (0.5-4.0) mg/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wk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20-67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25/5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Pivonello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2009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Naples, Italy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Trial (single-arm)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Cabergoline (1-7 mg/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wk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3-24 months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24-60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15/5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0.3-2-0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Ketoconazole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Castinetti 2014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1995-2012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14 centers in France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Cohort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Ketoconazole (mean 668-780 mg/d depending on control status (200-1200))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Mean 9.7-27.6 months depending on control status (0.03-135)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41.9 (8-87)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156/44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Fallo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1993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1987-1993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Padua, Italy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Cohort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Mixed etiology (pituitary, adrenal adenoma and carcinoma, ectopic)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Ketoconazole (400-800 mg/d); part also antihypertensive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4-30 months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Ketoconazole only: 39 (SEM 2); ketoconazole and antihypertensive: 38 (SEM 3)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19/5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Maximum 6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Ghervan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2015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2010-2013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Cluj-Napoca, Romania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Cohort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Mixed etiology (pituitary, adrenal hyperplasia, ectopic)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Ketoconazole (591.7 (300-800 mg/d))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15.5 (1-75) months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35.9 (4-63)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7/5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Controlled 0.6; uncontrolled 2.5</w:t>
            </w:r>
          </w:p>
        </w:tc>
      </w:tr>
      <w:tr w:rsidR="00D05B41" w:rsidRPr="002F38A8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Luisetto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2001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1990-2000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Padua, Italy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Cohort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Ketoconazole (300-600 mg/d)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44.9 (10-100) months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45.1 (SD 7.1)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9/1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Normalized cortisol 4.8 (SD 3.9); not normalized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>cortisol 3.6 (SD 2.3)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>Moncet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2007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Buenos Aires, Argentina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Cohort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Mixed etiology (pituitary, adrenal adenoma and carcinoma, ectopic)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Ketoconazole (600 (200-1200) mg/d)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0.8 (0.04-13) years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38 (14-63)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44/10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Sonino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1991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1985-1991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Padua, Italy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Cohort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Mixed etiology (pituitary, adrenal adenoma, hyperplasia, and carcinoma, ectopic)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Ketoconazole (576.5 (400-1200 mg/d)); part also radiotherapy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7.5 months (4 days – 3 years)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38.5 (14-67)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28/6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Stiefel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2002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Seville, Spain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Trial (single-arm)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Mixed etiology (pituitary, adrenal adenoma and hyperplasia)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Ketoconazole (800 mg/d)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 week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32.2 (SD 10.4)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13/2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Winquist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1995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1980-1992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Toronto, Canada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Cohort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Ectopic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Ketoconazole (400-1200 mg/d)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26 (3-1059) 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days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a</w:t>
            </w:r>
            <w:proofErr w:type="spellEnd"/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59 (44-84)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4/11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Metyrapone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Child 1976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London, United Kingdom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Trial (single-arm)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Mixed etiology (pituitary, adrenal adenoma, ectopic)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Metyrapone (2 g/d); all patients also amino-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glutethimide</w:t>
            </w:r>
            <w:proofErr w:type="spellEnd"/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 weeks – 1 year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15/3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Jeffcoate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1977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London, United Kingdom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Cohort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Metyrapone (0.5-4.0 g/d); part also radiotherapy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22 (2-66) months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41 (16-60)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11/2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Jeffcoate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1979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1968-1978 (partially double population with 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Jeffcoate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1977)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London, United Kingdom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Cohort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Mixed etiology (pituitary, adrenal adenoma and carcinoma (separately described), ectopic)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c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Metyrapone (0.5-6.0 g/d); part also radiotherapy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Mixed group without adrenal carcinoma: 43 (15-66); adrenal carcinoma: 46 (44-48)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Mixed group without adrenal carcinoma: 15/4; adrenal carcinoma: 1/1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>Ross 1979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1971-1975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Newcastle upon Tyne, United Kingdom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Trial (single-arm)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Metyrapone (dose not reported); all patients also radiotherapy, part also amino-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glutethimide</w:t>
            </w:r>
            <w:proofErr w:type="spellEnd"/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 years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39.5 (25-66)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7/3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Verhelst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1991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London, United Kingdom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Trial (single-arm)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Mixed etiology (pituitary, adrenal adenoma and carcinoma, ectopic)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Metyrapone (pituitary: 2.25 (0.5-6.0); adrenal 1.75 (0.75-6.0); ectopic 4.0 (1.0-6.0) g/d)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a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; part also radiotherapy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Pituitary: 1 week – 140 months; adrenal: 2-8 weeks; ectopic: 1 week – 44 months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Pituitary: (14-68); adrenal: (9-68); ectopic: (33-73)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Pituitary: 43/14; adrenal: 12/4; ectopic: 10/8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Mifepristone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Castinetti 2009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 European centers (France, Germany, Italy, Spain)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Cohort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Mixed etiology (pituitary, adrenal hyperplasia and carcinoma, ectopic)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Mifepristone (600 (400-2000 mg/d)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2.5 (0.2-24) 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months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a</w:t>
            </w:r>
            <w:proofErr w:type="spellEnd"/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48.2 (20-64)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13/7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Fleseriu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2012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2008-2011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17 centers in the USA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Trial (single-arm)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Mixed etiology (pituitary, adrenal carcinoma, ectopic)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Mifepristone (732 (300-1200) mg/d)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Maximum 24 weeks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45.4 (26-71)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35/15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0.6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i/>
                <w:sz w:val="16"/>
                <w:szCs w:val="16"/>
                <w:lang w:val="en-US" w:eastAsia="nl-NL"/>
              </w:rPr>
              <w:t>Multiple medical agents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Barbot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2014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Padua, Italy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Randomized trial (both treatment arms: first cabergoline, then add ketoconazole vs. first ketoconazole, then add cabergoline)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Cabergoline and/or ketoconazole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br/>
              <w:t>(C: 0.5-3.0 mg/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wk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; K: 200-600 mg/d)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12-18 months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52 (33-70)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12/2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1.0-1.5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>Corcuff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2015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Le Kremlin-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Bicêtre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and Pessac, France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Cohort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Mixed etiology (adrenal carcinoma, ectopic)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Metyrapone and ketoconazole (part also mitotane) (M: median 1750-2875 mg/d; K: median 800-1000 mg/d)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 month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Ectopic: 53 (24-71)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a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; adrenal 60 (20-71)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8/14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0.1-4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Daniel 2015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1997-2013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13 university centers in England and Wales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Cohort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Mixed etiology (pituitary, adrenal adenoma, hyperplasia, and carcinoma, ectopic)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Metyrapone (part combined with other medication, most often ketoconazole or mitotane) (500-4000 mg/d)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 months (3 days – 11.6 years)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49.6 (1-81)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138/57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Donadille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2010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1990-2006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Paris, France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Cohort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Ectopic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Mitotane (part also amino-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glutethimide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, ketoconazole, or metyrapone) (3.3 (1.5-6.0) g/d)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1.8 (0.06-9.7) years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53.7 (32-80)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5/18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8.0 (0.3-34)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Feelders 2010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 centers in the Netherlands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Trial (single-arm)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Pasireotide (300-750 µg/d), add cabergoline (0.5-1.5 mg/48 h), add ketoconazole (600 µg/d) according to protocol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80 days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45.7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13/4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0.2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Ferriere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2017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2003-2015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13 centers in France and Belgium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Cohort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Cabergoline (only treatment: 2.3 (0.5-6.0</w:t>
            </w:r>
            <w:proofErr w:type="gram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a</w:t>
            </w:r>
            <w:proofErr w:type="gram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mg/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wk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; add-on therapy: 1.0 (0.5-3.5)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a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mg/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wk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); part also ketoconazole or metyrapone. 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Only treatment: 7 (1-105)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a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months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; add-on therapy: 19 (1-240)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a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months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37.5 (7-78)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50/12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lastRenderedPageBreak/>
              <w:t>Valassi 2012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1983-2010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Barcelona, Spain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Cohort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Mixed etiology (pituitary, adrenal adenoma, ectopic)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Ketoconazole and/or metyrapone (K: 200-1000 mg/d, M: 0.75-4.5 g/d)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 (1-30.7)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 xml:space="preserve">a 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months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41 (7-70)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54/8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9.0 (0.3-23.0)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Van den Bosch 2014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1990-2010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Utrecht, the Netherlands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Cohort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Ketoconazole and/or metyrapone (K: 720 mg/d, M: 2.5 g/d)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174 (123-261)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e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days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50 (16-65)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25/8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11.5 (0.2-22.5)</w:t>
            </w:r>
            <w:r w:rsidRPr="00D05B41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a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Van der Pas 2013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 (double population with Feelders 2010)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 centers in the Netherlands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Trial (single-arm)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Pasireotide (750 µg/d), add cabergoline (0.5-1.5 mg/48 h), add ketoconazole (600 µg/d) according to protocol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80 days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45.5 (22-67)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12/4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0.2-1.0</w:t>
            </w:r>
          </w:p>
        </w:tc>
      </w:tr>
      <w:tr w:rsidR="00D05B41" w:rsidRPr="00D05B41" w:rsidTr="00D05B41">
        <w:trPr>
          <w:trHeight w:val="284"/>
        </w:trPr>
        <w:tc>
          <w:tcPr>
            <w:tcW w:w="1630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Vilar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 2010</w:t>
            </w:r>
          </w:p>
        </w:tc>
        <w:tc>
          <w:tcPr>
            <w:tcW w:w="1405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Recife, Brazil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Trial (single-arm)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Pituitary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Cabergoline (1-3 mg/</w:t>
            </w:r>
            <w:proofErr w:type="spellStart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wk</w:t>
            </w:r>
            <w:proofErr w:type="spellEnd"/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), part also ketoconazole (100-400 mg/d)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6-12 months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42.8 (34-52)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8/4</w:t>
            </w:r>
          </w:p>
        </w:tc>
        <w:tc>
          <w:tcPr>
            <w:tcW w:w="1404" w:type="dxa"/>
          </w:tcPr>
          <w:p w:rsidR="00D05B41" w:rsidRPr="00D05B41" w:rsidRDefault="00D05B41" w:rsidP="00D05B4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D05B41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Not reported</w:t>
            </w:r>
          </w:p>
        </w:tc>
      </w:tr>
    </w:tbl>
    <w:p w:rsidR="00D05B41" w:rsidRDefault="00D05B41" w:rsidP="00E54D02">
      <w:pPr>
        <w:pStyle w:val="KeinLeerraum"/>
        <w:rPr>
          <w:rFonts w:ascii="Trebuchet MS" w:hAnsi="Trebuchet MS"/>
          <w:sz w:val="18"/>
          <w:szCs w:val="18"/>
          <w:lang w:val="en-US"/>
        </w:rPr>
      </w:pPr>
      <w:proofErr w:type="spellStart"/>
      <w:r w:rsidRPr="00D05B41">
        <w:rPr>
          <w:rFonts w:ascii="Trebuchet MS" w:hAnsi="Trebuchet MS"/>
          <w:sz w:val="16"/>
          <w:szCs w:val="16"/>
          <w:vertAlign w:val="superscript"/>
          <w:lang w:val="en-US"/>
        </w:rPr>
        <w:t>a</w:t>
      </w:r>
      <w:r w:rsidRPr="00D05B41">
        <w:rPr>
          <w:rFonts w:ascii="Trebuchet MS" w:hAnsi="Trebuchet MS"/>
          <w:sz w:val="16"/>
          <w:szCs w:val="16"/>
          <w:lang w:val="en-US"/>
        </w:rPr>
        <w:t>Median</w:t>
      </w:r>
      <w:proofErr w:type="spellEnd"/>
      <w:r w:rsidRPr="00D05B41">
        <w:rPr>
          <w:rFonts w:ascii="Trebuchet MS" w:hAnsi="Trebuchet MS"/>
          <w:sz w:val="16"/>
          <w:szCs w:val="16"/>
          <w:lang w:val="en-US"/>
        </w:rPr>
        <w:t xml:space="preserve"> + range</w:t>
      </w:r>
      <w:r w:rsidRPr="00D05B41">
        <w:rPr>
          <w:rFonts w:ascii="Trebuchet MS" w:hAnsi="Trebuchet MS"/>
          <w:sz w:val="16"/>
          <w:szCs w:val="16"/>
          <w:lang w:val="en-US"/>
        </w:rPr>
        <w:br/>
      </w:r>
      <w:proofErr w:type="spellStart"/>
      <w:r w:rsidRPr="00D05B41">
        <w:rPr>
          <w:rFonts w:ascii="Trebuchet MS" w:hAnsi="Trebuchet MS"/>
          <w:sz w:val="16"/>
          <w:szCs w:val="16"/>
          <w:vertAlign w:val="superscript"/>
          <w:lang w:val="en-US"/>
        </w:rPr>
        <w:t>b</w:t>
      </w:r>
      <w:r w:rsidRPr="00D05B41">
        <w:rPr>
          <w:rFonts w:ascii="Trebuchet MS" w:hAnsi="Trebuchet MS"/>
          <w:sz w:val="16"/>
          <w:szCs w:val="16"/>
          <w:lang w:val="en-US"/>
        </w:rPr>
        <w:t>Includes</w:t>
      </w:r>
      <w:proofErr w:type="spellEnd"/>
      <w:r w:rsidRPr="00D05B41">
        <w:rPr>
          <w:rFonts w:ascii="Trebuchet MS" w:hAnsi="Trebuchet MS"/>
          <w:sz w:val="16"/>
          <w:szCs w:val="16"/>
          <w:lang w:val="en-US"/>
        </w:rPr>
        <w:t xml:space="preserve"> patients lost to follow-up</w:t>
      </w:r>
      <w:r w:rsidRPr="00D05B41">
        <w:rPr>
          <w:rFonts w:ascii="Trebuchet MS" w:hAnsi="Trebuchet MS"/>
          <w:sz w:val="16"/>
          <w:szCs w:val="16"/>
          <w:lang w:val="en-US"/>
        </w:rPr>
        <w:br/>
      </w:r>
      <w:proofErr w:type="spellStart"/>
      <w:r w:rsidRPr="00D05B41">
        <w:rPr>
          <w:rFonts w:ascii="Trebuchet MS" w:hAnsi="Trebuchet MS"/>
          <w:sz w:val="16"/>
          <w:szCs w:val="16"/>
          <w:vertAlign w:val="superscript"/>
          <w:lang w:val="en-US"/>
        </w:rPr>
        <w:t>c</w:t>
      </w:r>
      <w:r w:rsidRPr="00D05B41">
        <w:rPr>
          <w:rFonts w:ascii="Trebuchet MS" w:hAnsi="Trebuchet MS"/>
          <w:sz w:val="16"/>
          <w:szCs w:val="16"/>
          <w:lang w:val="en-US"/>
        </w:rPr>
        <w:t>Also</w:t>
      </w:r>
      <w:proofErr w:type="spellEnd"/>
      <w:r w:rsidRPr="00D05B41">
        <w:rPr>
          <w:rFonts w:ascii="Trebuchet MS" w:hAnsi="Trebuchet MS"/>
          <w:sz w:val="16"/>
          <w:szCs w:val="16"/>
          <w:lang w:val="en-US"/>
        </w:rPr>
        <w:t xml:space="preserve"> included in separate analyses on pituitary Cushing disease</w:t>
      </w:r>
      <w:r w:rsidRPr="00D05B41">
        <w:rPr>
          <w:rFonts w:ascii="Trebuchet MS" w:hAnsi="Trebuchet MS"/>
          <w:sz w:val="16"/>
          <w:szCs w:val="16"/>
          <w:lang w:val="en-US"/>
        </w:rPr>
        <w:br/>
      </w:r>
      <w:proofErr w:type="spellStart"/>
      <w:r w:rsidRPr="00D05B41">
        <w:rPr>
          <w:rFonts w:ascii="Trebuchet MS" w:hAnsi="Trebuchet MS"/>
          <w:sz w:val="16"/>
          <w:szCs w:val="16"/>
          <w:vertAlign w:val="superscript"/>
          <w:lang w:val="en-US"/>
        </w:rPr>
        <w:t>d</w:t>
      </w:r>
      <w:r w:rsidRPr="00D05B41">
        <w:rPr>
          <w:rFonts w:ascii="Trebuchet MS" w:hAnsi="Trebuchet MS"/>
          <w:sz w:val="16"/>
          <w:szCs w:val="16"/>
          <w:lang w:val="en-US"/>
        </w:rPr>
        <w:t>Also</w:t>
      </w:r>
      <w:proofErr w:type="spellEnd"/>
      <w:r w:rsidRPr="00D05B41">
        <w:rPr>
          <w:rFonts w:ascii="Trebuchet MS" w:hAnsi="Trebuchet MS"/>
          <w:sz w:val="16"/>
          <w:szCs w:val="16"/>
          <w:lang w:val="en-US"/>
        </w:rPr>
        <w:t xml:space="preserve"> included in separate analyses on pituitary Cushing disease and ectopic Cushing syndrome</w:t>
      </w:r>
      <w:r w:rsidRPr="00D05B41">
        <w:rPr>
          <w:rFonts w:ascii="Trebuchet MS" w:hAnsi="Trebuchet MS"/>
          <w:sz w:val="16"/>
          <w:szCs w:val="16"/>
          <w:vertAlign w:val="superscript"/>
          <w:lang w:val="en-US"/>
        </w:rPr>
        <w:t xml:space="preserve"> </w:t>
      </w:r>
      <w:r w:rsidRPr="00D05B41">
        <w:rPr>
          <w:rFonts w:ascii="Trebuchet MS" w:hAnsi="Trebuchet MS"/>
          <w:sz w:val="16"/>
          <w:szCs w:val="16"/>
          <w:vertAlign w:val="superscript"/>
          <w:lang w:val="en-US"/>
        </w:rPr>
        <w:br/>
      </w:r>
      <w:proofErr w:type="spellStart"/>
      <w:r w:rsidRPr="00D05B41">
        <w:rPr>
          <w:rFonts w:ascii="Trebuchet MS" w:hAnsi="Trebuchet MS"/>
          <w:sz w:val="16"/>
          <w:szCs w:val="16"/>
          <w:vertAlign w:val="superscript"/>
          <w:lang w:val="en-US"/>
        </w:rPr>
        <w:t>e</w:t>
      </w:r>
      <w:r w:rsidRPr="00D05B41">
        <w:rPr>
          <w:rFonts w:ascii="Trebuchet MS" w:hAnsi="Trebuchet MS"/>
          <w:sz w:val="16"/>
          <w:szCs w:val="16"/>
          <w:lang w:val="en-US"/>
        </w:rPr>
        <w:t>Median</w:t>
      </w:r>
      <w:proofErr w:type="spellEnd"/>
      <w:r w:rsidRPr="00D05B41">
        <w:rPr>
          <w:rFonts w:ascii="Trebuchet MS" w:hAnsi="Trebuchet MS"/>
          <w:sz w:val="16"/>
          <w:szCs w:val="16"/>
          <w:lang w:val="en-US"/>
        </w:rPr>
        <w:t xml:space="preserve"> + interquartile range</w:t>
      </w:r>
      <w:r w:rsidRPr="00B36226">
        <w:rPr>
          <w:rFonts w:ascii="Times New Roman" w:hAnsi="Times New Roman"/>
          <w:sz w:val="16"/>
          <w:szCs w:val="16"/>
          <w:lang w:val="en-US"/>
        </w:rPr>
        <w:br/>
      </w:r>
    </w:p>
    <w:p w:rsidR="00D05B41" w:rsidRDefault="00D05B41">
      <w:pPr>
        <w:rPr>
          <w:rFonts w:ascii="Trebuchet MS" w:eastAsia="Calibri" w:hAnsi="Trebuchet MS" w:cs="Times New Roman"/>
          <w:sz w:val="18"/>
          <w:szCs w:val="18"/>
          <w:lang w:val="en-US"/>
        </w:rPr>
      </w:pPr>
      <w:bookmarkStart w:id="0" w:name="_GoBack"/>
      <w:bookmarkEnd w:id="0"/>
    </w:p>
    <w:sectPr w:rsidR="00D05B41" w:rsidSect="00921BD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79E"/>
    <w:multiLevelType w:val="hybridMultilevel"/>
    <w:tmpl w:val="08BED46C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31FB6"/>
    <w:multiLevelType w:val="hybridMultilevel"/>
    <w:tmpl w:val="49DE5A30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23816"/>
    <w:multiLevelType w:val="hybridMultilevel"/>
    <w:tmpl w:val="876A8A46"/>
    <w:lvl w:ilvl="0" w:tplc="2CCCDBE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520C6"/>
    <w:multiLevelType w:val="hybridMultilevel"/>
    <w:tmpl w:val="9434FEE6"/>
    <w:lvl w:ilvl="0" w:tplc="D48C84F8">
      <w:start w:val="6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2B1"/>
    <w:rsid w:val="00013274"/>
    <w:rsid w:val="0009274D"/>
    <w:rsid w:val="000F2828"/>
    <w:rsid w:val="00104C4D"/>
    <w:rsid w:val="001931FB"/>
    <w:rsid w:val="00211100"/>
    <w:rsid w:val="002D5053"/>
    <w:rsid w:val="002F38A8"/>
    <w:rsid w:val="003B02B1"/>
    <w:rsid w:val="003E7355"/>
    <w:rsid w:val="0046786B"/>
    <w:rsid w:val="00491425"/>
    <w:rsid w:val="00612258"/>
    <w:rsid w:val="00674E13"/>
    <w:rsid w:val="006C6DF9"/>
    <w:rsid w:val="006D5CDE"/>
    <w:rsid w:val="008F5F34"/>
    <w:rsid w:val="00921BD8"/>
    <w:rsid w:val="00952CAA"/>
    <w:rsid w:val="009533EB"/>
    <w:rsid w:val="009762D8"/>
    <w:rsid w:val="0099701A"/>
    <w:rsid w:val="009A2F59"/>
    <w:rsid w:val="00A31531"/>
    <w:rsid w:val="00A432B8"/>
    <w:rsid w:val="00A6362C"/>
    <w:rsid w:val="00AE409B"/>
    <w:rsid w:val="00B44057"/>
    <w:rsid w:val="00B5743D"/>
    <w:rsid w:val="00B706F9"/>
    <w:rsid w:val="00B93794"/>
    <w:rsid w:val="00BA4C2B"/>
    <w:rsid w:val="00BE4D54"/>
    <w:rsid w:val="00D05B41"/>
    <w:rsid w:val="00D631C3"/>
    <w:rsid w:val="00E54D02"/>
    <w:rsid w:val="00EE28B3"/>
    <w:rsid w:val="00F4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6043B"/>
  <w15:chartTrackingRefBased/>
  <w15:docId w15:val="{CC524CB3-29ED-442F-9C98-635A8FE8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rsid w:val="00F469D3"/>
    <w:rPr>
      <w:rFonts w:ascii="Calibri" w:eastAsia="Calibri" w:hAnsi="Calibri" w:cs="Times New Roman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rsid w:val="00F469D3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1C3"/>
    <w:rPr>
      <w:rFonts w:ascii="Tahoma" w:eastAsia="Calibri" w:hAnsi="Tahoma" w:cs="Tahoma"/>
      <w:sz w:val="16"/>
      <w:szCs w:val="16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1C3"/>
    <w:pPr>
      <w:spacing w:after="0" w:line="240" w:lineRule="auto"/>
    </w:pPr>
    <w:rPr>
      <w:rFonts w:ascii="Tahoma" w:eastAsia="Calibri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A432B8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yperlink">
    <w:name w:val="Hyperlink"/>
    <w:rsid w:val="00A432B8"/>
    <w:rPr>
      <w:color w:val="0000FF"/>
      <w:u w:val="single"/>
    </w:rPr>
  </w:style>
  <w:style w:type="paragraph" w:customStyle="1" w:styleId="Default">
    <w:name w:val="Default"/>
    <w:rsid w:val="00952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ett">
    <w:name w:val="Strong"/>
    <w:uiPriority w:val="22"/>
    <w:qFormat/>
    <w:rsid w:val="006C6DF9"/>
    <w:rPr>
      <w:b/>
      <w:bCs/>
    </w:rPr>
  </w:style>
  <w:style w:type="table" w:customStyle="1" w:styleId="MediumShading1-Accent11">
    <w:name w:val="Medium Shading 1 - Accent 11"/>
    <w:basedOn w:val="NormaleTabelle"/>
    <w:next w:val="MittlereSchattierung1-Akzent1"/>
    <w:uiPriority w:val="63"/>
    <w:rsid w:val="00A3153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A31531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A3153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3153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153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3153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153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315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1193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Broersen, Leonarda</dc:creator>
  <cp:keywords/>
  <dc:description/>
  <cp:lastModifiedBy>Broersen, Leonarda</cp:lastModifiedBy>
  <cp:revision>3</cp:revision>
  <dcterms:created xsi:type="dcterms:W3CDTF">2019-03-27T09:26:00Z</dcterms:created>
  <dcterms:modified xsi:type="dcterms:W3CDTF">2019-03-27T09:44:00Z</dcterms:modified>
</cp:coreProperties>
</file>