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02A4B" w14:textId="6521CE9A" w:rsidR="00D07CC0" w:rsidRDefault="00D07CC0" w:rsidP="00D07CC0">
      <w:pPr>
        <w:pStyle w:val="Kop1"/>
      </w:pPr>
      <w:r>
        <w:t xml:space="preserve">UGS Grijpskerk and Norg – methods </w:t>
      </w:r>
    </w:p>
    <w:p w14:paraId="0FDA77D7" w14:textId="77777777" w:rsidR="00D07CC0" w:rsidRDefault="00D07CC0" w:rsidP="00D07CC0">
      <w:pPr>
        <w:pStyle w:val="Newparagraph"/>
        <w:spacing w:line="240" w:lineRule="auto"/>
        <w:ind w:firstLine="0"/>
        <w:jc w:val="both"/>
      </w:pPr>
    </w:p>
    <w:p w14:paraId="45688BA2" w14:textId="6ED9EF68" w:rsidR="00D07CC0" w:rsidRDefault="00D07CC0" w:rsidP="00D07CC0">
      <w:pPr>
        <w:pStyle w:val="Newparagraph"/>
        <w:spacing w:line="240" w:lineRule="auto"/>
        <w:ind w:firstLine="0"/>
        <w:jc w:val="both"/>
      </w:pPr>
      <w:r w:rsidRPr="0047175C">
        <w:t xml:space="preserve">This </w:t>
      </w:r>
      <w:r w:rsidR="005551CF">
        <w:t xml:space="preserve">study </w:t>
      </w:r>
      <w:r w:rsidR="008F63FF">
        <w:t>explores</w:t>
      </w:r>
      <w:r w:rsidR="00525DF3">
        <w:t xml:space="preserve"> (1) </w:t>
      </w:r>
      <w:r>
        <w:t>the nature of the</w:t>
      </w:r>
      <w:r w:rsidRPr="0047175C">
        <w:t xml:space="preserve"> conflict about underground gas storage (UGS) Norg and Grijpskerk</w:t>
      </w:r>
      <w:r>
        <w:t xml:space="preserve"> in the Netherlands</w:t>
      </w:r>
      <w:r w:rsidR="00EC0D01">
        <w:t xml:space="preserve"> and</w:t>
      </w:r>
      <w:r w:rsidR="005551CF">
        <w:t xml:space="preserve"> </w:t>
      </w:r>
      <w:r w:rsidR="00525DF3">
        <w:t>(2)</w:t>
      </w:r>
      <w:r w:rsidR="00EC0D01">
        <w:t xml:space="preserve"> the obstacles that hinder the uptake of injustice claims voiced by participants</w:t>
      </w:r>
      <w:r w:rsidRPr="0047175C">
        <w:t xml:space="preserve">. </w:t>
      </w:r>
    </w:p>
    <w:p w14:paraId="5C886170" w14:textId="77777777" w:rsidR="00D07CC0" w:rsidRDefault="00D07CC0" w:rsidP="00D07CC0">
      <w:pPr>
        <w:pStyle w:val="Newparagraph"/>
        <w:spacing w:line="240" w:lineRule="auto"/>
        <w:ind w:firstLine="0"/>
        <w:jc w:val="both"/>
      </w:pPr>
    </w:p>
    <w:p w14:paraId="12B2F7EC" w14:textId="701E9A2C" w:rsidR="00D07CC0" w:rsidRDefault="00D07CC0" w:rsidP="00D07CC0">
      <w:pPr>
        <w:pStyle w:val="Kop2"/>
      </w:pPr>
      <w:r>
        <w:t xml:space="preserve">Method </w:t>
      </w:r>
    </w:p>
    <w:p w14:paraId="60E85AC3" w14:textId="47D408E7" w:rsidR="00D07CC0" w:rsidRPr="0047175C" w:rsidRDefault="00D07CC0" w:rsidP="00D07CC0">
      <w:pPr>
        <w:pStyle w:val="Newparagraph"/>
        <w:spacing w:line="240" w:lineRule="auto"/>
        <w:ind w:firstLine="0"/>
        <w:jc w:val="both"/>
      </w:pPr>
      <w:r w:rsidRPr="0047175C">
        <w:t xml:space="preserve">A total of 30 interviews were conducted with </w:t>
      </w:r>
      <w:r>
        <w:t>various</w:t>
      </w:r>
      <w:r w:rsidRPr="0047175C">
        <w:t xml:space="preserve"> stakeholders involved in the controversy between March and May 2022 [see Table 1]. Most interviews took an hour and were conducted online, yet nearly all interviews with citizens were conducted face-to-face in either the </w:t>
      </w:r>
      <w:r>
        <w:t>UGS Grijpskerk or Norg region</w:t>
      </w:r>
      <w:r w:rsidRPr="0047175C">
        <w:t xml:space="preserve">. The interviews were one-on-one, but four interviews were conducted with multiple stakeholders, and in two cases, </w:t>
      </w:r>
      <w:r>
        <w:t>two interviewers were</w:t>
      </w:r>
      <w:r w:rsidRPr="0047175C">
        <w:t xml:space="preserve"> leading the conversation. </w:t>
      </w:r>
    </w:p>
    <w:p w14:paraId="590AC995" w14:textId="77777777" w:rsidR="00D07CC0" w:rsidRPr="0047175C" w:rsidRDefault="00D07CC0" w:rsidP="00D07CC0">
      <w:pPr>
        <w:pStyle w:val="Newparagraph"/>
        <w:spacing w:line="240" w:lineRule="auto"/>
        <w:jc w:val="both"/>
      </w:pPr>
      <w:r w:rsidRPr="0047175C">
        <w:t xml:space="preserve">The interviews were semi-structured and focused on the </w:t>
      </w:r>
      <w:r>
        <w:t>interviewee's expertise, experience, or organisation</w:t>
      </w:r>
      <w:r w:rsidRPr="0047175C">
        <w:t xml:space="preserve">; the recent developments at UGS Grijpskerk and/or Norg; and the compensation system. For each topic, an in-depth conversation followed about what people meant, why, and what other things were on their minds that they </w:t>
      </w:r>
      <w:r>
        <w:t>associated</w:t>
      </w:r>
      <w:r w:rsidRPr="0047175C">
        <w:t xml:space="preserve"> with the topic. Therefore, most </w:t>
      </w:r>
      <w:r>
        <w:t>of the time,</w:t>
      </w:r>
      <w:r w:rsidRPr="0047175C">
        <w:t xml:space="preserve"> the interviews covered topics that occupied interviewees. After each interview, the interviewees were asked to send the interviewer documents </w:t>
      </w:r>
      <w:r>
        <w:t>they deemed</w:t>
      </w:r>
      <w:r w:rsidRPr="0047175C">
        <w:t xml:space="preserve"> relevant. The documents that the interviewees sent (N=96) were treated as supplementary to the interviews, and they included web pages, scientific reports, recommendations and advice, legal documents, newspaper articles, images and maps, manifestos, opinion articles, and policy documents. </w:t>
      </w:r>
    </w:p>
    <w:p w14:paraId="378BAEA3" w14:textId="77777777" w:rsidR="00D93C60" w:rsidRDefault="00D07CC0" w:rsidP="00D07CC0">
      <w:pPr>
        <w:pStyle w:val="Newparagraph"/>
        <w:spacing w:line="240" w:lineRule="auto"/>
        <w:jc w:val="both"/>
      </w:pPr>
      <w:r>
        <w:t xml:space="preserve">The interviews were transcribed and </w:t>
      </w:r>
      <w:r w:rsidRPr="0047175C">
        <w:t xml:space="preserve">analysed </w:t>
      </w:r>
      <w:r>
        <w:t xml:space="preserve">inductively using thematic analysis. First, the topics on which participants had conflicting perceptions of opinions were coded (subthemes). </w:t>
      </w:r>
      <w:bookmarkStart w:id="0" w:name="_Hlk169517435"/>
      <w:r>
        <w:t>Next, the subthemes were clustered into six</w:t>
      </w:r>
      <w:r w:rsidRPr="0047175C">
        <w:t xml:space="preserve"> </w:t>
      </w:r>
      <w:r>
        <w:t>themes, namely (1) (problems with) the compensation system; (2) changes in the contours around UGS Grijpskerk and Norg; (3) effects from mining activities; (4) participation in decision-making procedures; (5) attitudes towards (management and measurements of) gas infrastructures; and (6) perceptions about regional and national identities</w:t>
      </w:r>
      <w:r w:rsidRPr="0047175C">
        <w:t xml:space="preserve">. </w:t>
      </w:r>
      <w:bookmarkEnd w:id="0"/>
      <w:r>
        <w:t xml:space="preserve">Lastly, participants' distinct positions towards each subtheme were distinguished and coded, thus breaking down the subthemes into separate codes. </w:t>
      </w:r>
    </w:p>
    <w:p w14:paraId="40AFC796" w14:textId="75577761" w:rsidR="00D07CC0" w:rsidRDefault="00336CC2" w:rsidP="00D07CC0">
      <w:pPr>
        <w:pStyle w:val="Newparagraph"/>
        <w:spacing w:line="240" w:lineRule="auto"/>
        <w:jc w:val="both"/>
      </w:pPr>
      <w:r>
        <w:t>The findings relevant to hidden morality are linked to the following steps of hidden morality:</w:t>
      </w:r>
    </w:p>
    <w:p w14:paraId="3EC0B0D5" w14:textId="77777777" w:rsidR="00336CC2" w:rsidRDefault="00336CC2" w:rsidP="00336CC2">
      <w:pPr>
        <w:pStyle w:val="Geenafstand"/>
        <w:numPr>
          <w:ilvl w:val="0"/>
          <w:numId w:val="4"/>
        </w:numPr>
      </w:pPr>
      <w:r>
        <w:t>I</w:t>
      </w:r>
      <w:r w:rsidRPr="004E1448">
        <w:t>njustices are experienced</w:t>
      </w:r>
      <w:r>
        <w:t>;</w:t>
      </w:r>
      <w:r w:rsidRPr="004E1448">
        <w:t xml:space="preserve"> </w:t>
      </w:r>
    </w:p>
    <w:p w14:paraId="014CAA22" w14:textId="77777777" w:rsidR="00336CC2" w:rsidRDefault="00336CC2" w:rsidP="00336CC2">
      <w:pPr>
        <w:pStyle w:val="Geenafstand"/>
        <w:numPr>
          <w:ilvl w:val="0"/>
          <w:numId w:val="4"/>
        </w:numPr>
      </w:pPr>
      <w:r>
        <w:t>I</w:t>
      </w:r>
      <w:r w:rsidRPr="004E1448">
        <w:t xml:space="preserve">njustices are expressed </w:t>
      </w:r>
      <w:r>
        <w:t>as</w:t>
      </w:r>
      <w:r w:rsidRPr="004E1448">
        <w:t xml:space="preserve"> claims of injustice; </w:t>
      </w:r>
    </w:p>
    <w:p w14:paraId="75278A27" w14:textId="77777777" w:rsidR="00336CC2" w:rsidRDefault="00336CC2" w:rsidP="00336CC2">
      <w:pPr>
        <w:pStyle w:val="Geenafstand"/>
        <w:numPr>
          <w:ilvl w:val="0"/>
          <w:numId w:val="4"/>
        </w:numPr>
      </w:pPr>
      <w:r>
        <w:t>P</w:t>
      </w:r>
      <w:r w:rsidRPr="004E1448">
        <w:t xml:space="preserve">eople collectively organise themselves and engage in collective action; </w:t>
      </w:r>
    </w:p>
    <w:p w14:paraId="08EBF608" w14:textId="77777777" w:rsidR="00336CC2" w:rsidRDefault="00336CC2" w:rsidP="00336CC2">
      <w:pPr>
        <w:pStyle w:val="Geenafstand"/>
        <w:numPr>
          <w:ilvl w:val="0"/>
          <w:numId w:val="4"/>
        </w:numPr>
      </w:pPr>
      <w:r>
        <w:t>C</w:t>
      </w:r>
      <w:r w:rsidRPr="004E1448">
        <w:t xml:space="preserve">laims are taken up in the public discourse; </w:t>
      </w:r>
    </w:p>
    <w:p w14:paraId="5F4A334C" w14:textId="77777777" w:rsidR="00336CC2" w:rsidRDefault="00336CC2" w:rsidP="00336CC2">
      <w:pPr>
        <w:pStyle w:val="Geenafstand"/>
        <w:numPr>
          <w:ilvl w:val="0"/>
          <w:numId w:val="4"/>
        </w:numPr>
      </w:pPr>
      <w:r>
        <w:t>C</w:t>
      </w:r>
      <w:r w:rsidRPr="004E1448">
        <w:t xml:space="preserve">laims are reformulated </w:t>
      </w:r>
      <w:r>
        <w:t>positively</w:t>
      </w:r>
      <w:r w:rsidRPr="004E1448">
        <w:t xml:space="preserve">; and </w:t>
      </w:r>
    </w:p>
    <w:p w14:paraId="5F9052AD" w14:textId="1C7CC67F" w:rsidR="00336CC2" w:rsidRDefault="00336CC2" w:rsidP="00336CC2">
      <w:pPr>
        <w:pStyle w:val="Geenafstand"/>
        <w:numPr>
          <w:ilvl w:val="0"/>
          <w:numId w:val="4"/>
        </w:numPr>
      </w:pPr>
      <w:r>
        <w:t>A</w:t>
      </w:r>
      <w:r w:rsidRPr="004E1448">
        <w:t>ctual social change</w:t>
      </w:r>
      <w:r>
        <w:t xml:space="preserve"> addressing the injustice</w:t>
      </w:r>
      <w:r w:rsidRPr="004E1448">
        <w:t>.</w:t>
      </w:r>
    </w:p>
    <w:p w14:paraId="385FBE14" w14:textId="77777777" w:rsidR="00D07CC0" w:rsidRDefault="00D07CC0" w:rsidP="00336CC2">
      <w:pPr>
        <w:pStyle w:val="Newparagraph"/>
        <w:spacing w:line="240" w:lineRule="auto"/>
        <w:ind w:firstLine="0"/>
        <w:jc w:val="both"/>
      </w:pPr>
      <w:r>
        <w:t>Uncovering the underlying conceptions of justice underlying both sides of the debate, however, contains a methodological challenge because many interviewees mainly articulate experiences of injustice rather than well-formulated conceptions of justice. To tackle this challenge, special attention was paid to the implicit moral standards in expressions of disapproval. This is because e</w:t>
      </w:r>
      <w:r w:rsidRPr="0047175C">
        <w:t xml:space="preserve">valuating something as unjust assumes an idea about what is just that acts as a yardstick. So, </w:t>
      </w:r>
      <w:r>
        <w:t>interpreting</w:t>
      </w:r>
      <w:r w:rsidRPr="0047175C">
        <w:t xml:space="preserve"> negatively formulated statements of injustice</w:t>
      </w:r>
      <w:r>
        <w:t xml:space="preserve"> allows</w:t>
      </w:r>
      <w:r w:rsidRPr="0047175C">
        <w:t xml:space="preserve"> </w:t>
      </w:r>
      <w:r>
        <w:t>for formulating</w:t>
      </w:r>
      <w:r w:rsidRPr="0047175C">
        <w:t xml:space="preserve"> the conceptions of justice underlying both sides of the debate. </w:t>
      </w:r>
    </w:p>
    <w:p w14:paraId="0ECA5BE8" w14:textId="77777777" w:rsidR="00D07CC0" w:rsidRDefault="00D07CC0" w:rsidP="00D07CC0">
      <w:pPr>
        <w:pStyle w:val="Newparagraph"/>
        <w:spacing w:line="240" w:lineRule="auto"/>
        <w:ind w:firstLine="0"/>
        <w:jc w:val="both"/>
      </w:pPr>
    </w:p>
    <w:p w14:paraId="6E1152EC" w14:textId="1E87B766" w:rsidR="00D07CC0" w:rsidRDefault="00D07CC0" w:rsidP="00D07CC0">
      <w:pPr>
        <w:pStyle w:val="Kop2"/>
      </w:pPr>
      <w:r>
        <w:lastRenderedPageBreak/>
        <w:t xml:space="preserve">Recruitment </w:t>
      </w:r>
    </w:p>
    <w:p w14:paraId="4CEEE173" w14:textId="03953978" w:rsidR="00D07CC0" w:rsidRPr="0047175C" w:rsidRDefault="00D07CC0" w:rsidP="00D07CC0">
      <w:pPr>
        <w:pStyle w:val="Newparagraph"/>
        <w:spacing w:line="240" w:lineRule="auto"/>
        <w:ind w:firstLine="0"/>
        <w:jc w:val="both"/>
      </w:pPr>
      <w:r w:rsidRPr="0047175C">
        <w:t xml:space="preserve">To highlight both </w:t>
      </w:r>
      <w:r>
        <w:t>“</w:t>
      </w:r>
      <w:r w:rsidRPr="0047175C">
        <w:t>sides</w:t>
      </w:r>
      <w:r>
        <w:t>”</w:t>
      </w:r>
      <w:r w:rsidRPr="0047175C">
        <w:t xml:space="preserve"> of the controversy, half of the participants were (active) citizens from</w:t>
      </w:r>
      <w:r>
        <w:t xml:space="preserve"> the</w:t>
      </w:r>
      <w:r w:rsidRPr="0047175C">
        <w:t xml:space="preserve"> UGS Norg and Grijpskerk</w:t>
      </w:r>
      <w:r>
        <w:t xml:space="preserve"> regions. In contrast,</w:t>
      </w:r>
      <w:r w:rsidRPr="0047175C">
        <w:t xml:space="preserve"> the other half are stakeholders from different governmental levels or organisations related to mining and compensations in the Netherlands. </w:t>
      </w:r>
      <w:r>
        <w:t>Initially, a key participant (an active citizen) was recommended by the researcher and proactively approached. Most</w:t>
      </w:r>
      <w:r w:rsidRPr="0047175C">
        <w:t xml:space="preserve"> </w:t>
      </w:r>
      <w:r>
        <w:t xml:space="preserve">other </w:t>
      </w:r>
      <w:r w:rsidRPr="0047175C">
        <w:t>participants were sought via snowballing as the interviewees were asked to provide recommendations for other relevant stakeholders after each interview</w:t>
      </w:r>
      <w:r>
        <w:t>, and some participants were proactively contacted to maintain a</w:t>
      </w:r>
      <w:r w:rsidRPr="0047175C">
        <w:t xml:space="preserve"> balance between different organisations and geographical locations. </w:t>
      </w:r>
      <w:r>
        <w:t xml:space="preserve">A saturation point was reached when additional interviews brought little additional perspectives and when stakeholders started recommending other participants. </w:t>
      </w:r>
    </w:p>
    <w:p w14:paraId="2E680774" w14:textId="77777777" w:rsidR="00D07CC0" w:rsidRDefault="00D07CC0" w:rsidP="00D07CC0">
      <w:pPr>
        <w:pStyle w:val="Newparagraph"/>
        <w:spacing w:line="240" w:lineRule="auto"/>
        <w:ind w:firstLine="0"/>
        <w:jc w:val="both"/>
      </w:pPr>
    </w:p>
    <w:p w14:paraId="67F2A675" w14:textId="77777777" w:rsidR="00D07CC0" w:rsidRDefault="00D07CC0" w:rsidP="00D07CC0">
      <w:pPr>
        <w:pStyle w:val="Newparagraph"/>
        <w:spacing w:line="240" w:lineRule="auto"/>
        <w:ind w:firstLine="0"/>
        <w:jc w:val="both"/>
      </w:pPr>
    </w:p>
    <w:p w14:paraId="62E8D4FB" w14:textId="77777777" w:rsidR="00D07CC0" w:rsidRDefault="00D07CC0" w:rsidP="00D07CC0">
      <w:pPr>
        <w:pStyle w:val="Bijschrift"/>
        <w:keepNext/>
        <w:jc w:val="both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 xml:space="preserve"> - </w:t>
      </w:r>
      <w:r w:rsidRPr="004B76D0">
        <w:t>Overview of interviewees.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1493"/>
        <w:gridCol w:w="1373"/>
        <w:gridCol w:w="3650"/>
        <w:gridCol w:w="1276"/>
        <w:gridCol w:w="425"/>
        <w:gridCol w:w="383"/>
        <w:gridCol w:w="467"/>
      </w:tblGrid>
      <w:tr w:rsidR="00D07CC0" w:rsidRPr="003E13CA" w14:paraId="3C2ECC5F" w14:textId="77777777" w:rsidTr="003D15F4">
        <w:tc>
          <w:tcPr>
            <w:tcW w:w="1493" w:type="dxa"/>
            <w:shd w:val="clear" w:color="auto" w:fill="DEEAF6" w:themeFill="accent1" w:themeFillTint="33"/>
          </w:tcPr>
          <w:p w14:paraId="193F9267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Category</w:t>
            </w:r>
          </w:p>
        </w:tc>
        <w:tc>
          <w:tcPr>
            <w:tcW w:w="1373" w:type="dxa"/>
            <w:shd w:val="clear" w:color="auto" w:fill="DEEAF6" w:themeFill="accent1" w:themeFillTint="33"/>
          </w:tcPr>
          <w:p w14:paraId="36E03E81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 xml:space="preserve">Location </w:t>
            </w:r>
          </w:p>
        </w:tc>
        <w:tc>
          <w:tcPr>
            <w:tcW w:w="3650" w:type="dxa"/>
            <w:shd w:val="clear" w:color="auto" w:fill="DEEAF6" w:themeFill="accent1" w:themeFillTint="33"/>
          </w:tcPr>
          <w:p w14:paraId="53CAA079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Affiliation/organisation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F7B11FC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of</w:t>
            </w:r>
            <w:r w:rsidRPr="003E13C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interviewees</w:t>
            </w:r>
          </w:p>
        </w:tc>
        <w:tc>
          <w:tcPr>
            <w:tcW w:w="1275" w:type="dxa"/>
            <w:gridSpan w:val="3"/>
            <w:shd w:val="clear" w:color="auto" w:fill="DEEAF6" w:themeFill="accent1" w:themeFillTint="33"/>
          </w:tcPr>
          <w:p w14:paraId="4F6DA3B9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of</w:t>
            </w:r>
            <w:r w:rsidRPr="003E13CA">
              <w:rPr>
                <w:sz w:val="20"/>
                <w:szCs w:val="20"/>
              </w:rPr>
              <w:t xml:space="preserve"> interviews</w:t>
            </w:r>
          </w:p>
        </w:tc>
      </w:tr>
      <w:tr w:rsidR="00D07CC0" w:rsidRPr="003E13CA" w14:paraId="6DFEA112" w14:textId="77777777" w:rsidTr="003D15F4">
        <w:tc>
          <w:tcPr>
            <w:tcW w:w="1493" w:type="dxa"/>
            <w:vMerge w:val="restart"/>
          </w:tcPr>
          <w:p w14:paraId="6A631C05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 xml:space="preserve">Active citizens </w:t>
            </w:r>
          </w:p>
        </w:tc>
        <w:tc>
          <w:tcPr>
            <w:tcW w:w="1373" w:type="dxa"/>
            <w:vMerge w:val="restart"/>
          </w:tcPr>
          <w:p w14:paraId="7736DEE7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 xml:space="preserve">UGS Norg </w:t>
            </w:r>
          </w:p>
        </w:tc>
        <w:tc>
          <w:tcPr>
            <w:tcW w:w="3650" w:type="dxa"/>
          </w:tcPr>
          <w:p w14:paraId="0F124420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  <w:lang w:val="nl-NL"/>
              </w:rPr>
            </w:pPr>
            <w:r w:rsidRPr="003E13CA">
              <w:rPr>
                <w:sz w:val="20"/>
                <w:szCs w:val="20"/>
                <w:lang w:val="nl-NL"/>
              </w:rPr>
              <w:t>TWME (Tijdelijke werkgroep mijnbouwschade Een)</w:t>
            </w:r>
          </w:p>
        </w:tc>
        <w:tc>
          <w:tcPr>
            <w:tcW w:w="1276" w:type="dxa"/>
          </w:tcPr>
          <w:p w14:paraId="4ACC2B02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159ACC16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5</w:t>
            </w:r>
          </w:p>
        </w:tc>
        <w:tc>
          <w:tcPr>
            <w:tcW w:w="383" w:type="dxa"/>
            <w:vMerge w:val="restart"/>
          </w:tcPr>
          <w:p w14:paraId="6E943218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7</w:t>
            </w:r>
          </w:p>
        </w:tc>
        <w:tc>
          <w:tcPr>
            <w:tcW w:w="467" w:type="dxa"/>
            <w:vMerge w:val="restart"/>
          </w:tcPr>
          <w:p w14:paraId="4652B536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14</w:t>
            </w:r>
          </w:p>
        </w:tc>
      </w:tr>
      <w:tr w:rsidR="00D07CC0" w:rsidRPr="003E13CA" w14:paraId="1971F739" w14:textId="77777777" w:rsidTr="003D15F4">
        <w:tc>
          <w:tcPr>
            <w:tcW w:w="1493" w:type="dxa"/>
            <w:vMerge/>
          </w:tcPr>
          <w:p w14:paraId="5C76222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14:paraId="3B0A1541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650" w:type="dxa"/>
          </w:tcPr>
          <w:p w14:paraId="0CDE3097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 xml:space="preserve">Steenbergen </w:t>
            </w:r>
            <w:proofErr w:type="spellStart"/>
            <w:r w:rsidRPr="003E13CA">
              <w:rPr>
                <w:sz w:val="20"/>
                <w:szCs w:val="20"/>
              </w:rPr>
              <w:t>Barst</w:t>
            </w:r>
            <w:proofErr w:type="spellEnd"/>
            <w:r w:rsidRPr="003E13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42FAB964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27A7156F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/>
          </w:tcPr>
          <w:p w14:paraId="4FEE1093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14:paraId="7AFEBBA7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0C8589E4" w14:textId="77777777" w:rsidTr="003D15F4">
        <w:tc>
          <w:tcPr>
            <w:tcW w:w="1493" w:type="dxa"/>
            <w:vMerge/>
          </w:tcPr>
          <w:p w14:paraId="4425FB6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14:paraId="002B8DDF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650" w:type="dxa"/>
          </w:tcPr>
          <w:p w14:paraId="21EE4E80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No organisation</w:t>
            </w:r>
          </w:p>
        </w:tc>
        <w:tc>
          <w:tcPr>
            <w:tcW w:w="1276" w:type="dxa"/>
          </w:tcPr>
          <w:p w14:paraId="4E46379A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76CFF286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/>
          </w:tcPr>
          <w:p w14:paraId="2297E7E2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14:paraId="38A77D7A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23CE088A" w14:textId="77777777" w:rsidTr="003D15F4">
        <w:trPr>
          <w:trHeight w:val="828"/>
        </w:trPr>
        <w:tc>
          <w:tcPr>
            <w:tcW w:w="1493" w:type="dxa"/>
            <w:vMerge/>
          </w:tcPr>
          <w:p w14:paraId="7A0797C3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</w:tcPr>
          <w:p w14:paraId="10560CED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UGS Grijpskerk</w:t>
            </w:r>
          </w:p>
        </w:tc>
        <w:tc>
          <w:tcPr>
            <w:tcW w:w="3650" w:type="dxa"/>
          </w:tcPr>
          <w:p w14:paraId="503AA7F4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  <w:lang w:val="nl-NL"/>
              </w:rPr>
            </w:pPr>
            <w:r w:rsidRPr="003E13CA">
              <w:rPr>
                <w:sz w:val="20"/>
                <w:szCs w:val="20"/>
                <w:lang w:val="nl-NL"/>
              </w:rPr>
              <w:t>SOGG (de Samenwerkende Omwonenden Gaslocatie Grijpskerk)</w:t>
            </w:r>
          </w:p>
        </w:tc>
        <w:tc>
          <w:tcPr>
            <w:tcW w:w="1276" w:type="dxa"/>
          </w:tcPr>
          <w:p w14:paraId="754A1CE5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3743748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3</w:t>
            </w:r>
          </w:p>
        </w:tc>
        <w:tc>
          <w:tcPr>
            <w:tcW w:w="383" w:type="dxa"/>
            <w:vMerge w:val="restart"/>
          </w:tcPr>
          <w:p w14:paraId="31DB2CB3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4</w:t>
            </w:r>
          </w:p>
        </w:tc>
        <w:tc>
          <w:tcPr>
            <w:tcW w:w="467" w:type="dxa"/>
            <w:vMerge/>
          </w:tcPr>
          <w:p w14:paraId="404EA2F3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6A8D534C" w14:textId="77777777" w:rsidTr="003D15F4">
        <w:tc>
          <w:tcPr>
            <w:tcW w:w="1493" w:type="dxa"/>
            <w:vMerge/>
          </w:tcPr>
          <w:p w14:paraId="322A5BD1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14:paraId="1E1137EC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650" w:type="dxa"/>
          </w:tcPr>
          <w:p w14:paraId="159B07CB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No organisation</w:t>
            </w:r>
          </w:p>
        </w:tc>
        <w:tc>
          <w:tcPr>
            <w:tcW w:w="1276" w:type="dxa"/>
          </w:tcPr>
          <w:p w14:paraId="7786ACEB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04A499BA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/>
          </w:tcPr>
          <w:p w14:paraId="39AA2CD8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14:paraId="50871DC1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3CA90AE4" w14:textId="77777777" w:rsidTr="003D15F4">
        <w:tc>
          <w:tcPr>
            <w:tcW w:w="1493" w:type="dxa"/>
            <w:vMerge/>
          </w:tcPr>
          <w:p w14:paraId="4AC170D0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</w:tcPr>
          <w:p w14:paraId="7A11AC1B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Groningen Field</w:t>
            </w:r>
          </w:p>
        </w:tc>
        <w:tc>
          <w:tcPr>
            <w:tcW w:w="3650" w:type="dxa"/>
          </w:tcPr>
          <w:p w14:paraId="13049221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 xml:space="preserve">Ons </w:t>
            </w:r>
            <w:proofErr w:type="spellStart"/>
            <w:r w:rsidRPr="003E13CA">
              <w:rPr>
                <w:sz w:val="20"/>
                <w:szCs w:val="20"/>
              </w:rPr>
              <w:t>laand</w:t>
            </w:r>
            <w:proofErr w:type="spellEnd"/>
            <w:r w:rsidRPr="003E13CA">
              <w:rPr>
                <w:sz w:val="20"/>
                <w:szCs w:val="20"/>
              </w:rPr>
              <w:t xml:space="preserve"> ons </w:t>
            </w:r>
            <w:proofErr w:type="spellStart"/>
            <w:r w:rsidRPr="003E13CA">
              <w:rPr>
                <w:sz w:val="20"/>
                <w:szCs w:val="20"/>
              </w:rPr>
              <w:t>lu</w:t>
            </w:r>
            <w:proofErr w:type="spellEnd"/>
          </w:p>
        </w:tc>
        <w:tc>
          <w:tcPr>
            <w:tcW w:w="1276" w:type="dxa"/>
          </w:tcPr>
          <w:p w14:paraId="3166BB74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4D322536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 w:val="restart"/>
          </w:tcPr>
          <w:p w14:paraId="17CA5AD1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3</w:t>
            </w:r>
          </w:p>
        </w:tc>
        <w:tc>
          <w:tcPr>
            <w:tcW w:w="467" w:type="dxa"/>
            <w:vMerge/>
          </w:tcPr>
          <w:p w14:paraId="490AC15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341D4533" w14:textId="77777777" w:rsidTr="003D15F4">
        <w:tc>
          <w:tcPr>
            <w:tcW w:w="1493" w:type="dxa"/>
            <w:vMerge/>
          </w:tcPr>
          <w:p w14:paraId="3C139B34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14:paraId="5735F394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650" w:type="dxa"/>
          </w:tcPr>
          <w:p w14:paraId="4BCE5EDD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 xml:space="preserve">GGB (Groninger </w:t>
            </w:r>
            <w:proofErr w:type="spellStart"/>
            <w:r w:rsidRPr="003E13CA">
              <w:rPr>
                <w:sz w:val="20"/>
                <w:szCs w:val="20"/>
              </w:rPr>
              <w:t>Gasberaad</w:t>
            </w:r>
            <w:proofErr w:type="spellEnd"/>
            <w:r w:rsidRPr="003E13CA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471A25EB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512D75D9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/>
          </w:tcPr>
          <w:p w14:paraId="580ED8A0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14:paraId="4C996750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67E837C5" w14:textId="77777777" w:rsidTr="003D15F4">
        <w:tc>
          <w:tcPr>
            <w:tcW w:w="1493" w:type="dxa"/>
            <w:vMerge/>
          </w:tcPr>
          <w:p w14:paraId="61F486E6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14:paraId="7CE8096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650" w:type="dxa"/>
          </w:tcPr>
          <w:p w14:paraId="6CBEC608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 xml:space="preserve">GBB (Groninger Bodem </w:t>
            </w:r>
            <w:proofErr w:type="spellStart"/>
            <w:r w:rsidRPr="003E13CA">
              <w:rPr>
                <w:sz w:val="20"/>
                <w:szCs w:val="20"/>
              </w:rPr>
              <w:t>Beweging</w:t>
            </w:r>
            <w:proofErr w:type="spellEnd"/>
            <w:r w:rsidRPr="003E13CA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6DC01185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7C6D1BD1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/>
          </w:tcPr>
          <w:p w14:paraId="00D10E8D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14:paraId="6F27E0C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48FFCD7B" w14:textId="77777777" w:rsidTr="003D15F4">
        <w:tc>
          <w:tcPr>
            <w:tcW w:w="1493" w:type="dxa"/>
            <w:vMerge w:val="restart"/>
          </w:tcPr>
          <w:p w14:paraId="52B06C63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 xml:space="preserve">Government organisations </w:t>
            </w:r>
          </w:p>
        </w:tc>
        <w:tc>
          <w:tcPr>
            <w:tcW w:w="1373" w:type="dxa"/>
            <w:vMerge w:val="restart"/>
          </w:tcPr>
          <w:p w14:paraId="553AFA6A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UGS Norg</w:t>
            </w:r>
          </w:p>
        </w:tc>
        <w:tc>
          <w:tcPr>
            <w:tcW w:w="3650" w:type="dxa"/>
          </w:tcPr>
          <w:p w14:paraId="52A5964A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proofErr w:type="spellStart"/>
            <w:r w:rsidRPr="003E13CA">
              <w:rPr>
                <w:sz w:val="20"/>
                <w:szCs w:val="20"/>
              </w:rPr>
              <w:t>Provincie</w:t>
            </w:r>
            <w:proofErr w:type="spellEnd"/>
            <w:r w:rsidRPr="003E13CA">
              <w:rPr>
                <w:sz w:val="20"/>
                <w:szCs w:val="20"/>
              </w:rPr>
              <w:t xml:space="preserve"> Drenthe</w:t>
            </w:r>
          </w:p>
        </w:tc>
        <w:tc>
          <w:tcPr>
            <w:tcW w:w="1276" w:type="dxa"/>
          </w:tcPr>
          <w:p w14:paraId="3583704C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0E77DE2B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 w:val="restart"/>
          </w:tcPr>
          <w:p w14:paraId="2792C0D5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4</w:t>
            </w:r>
          </w:p>
        </w:tc>
        <w:tc>
          <w:tcPr>
            <w:tcW w:w="467" w:type="dxa"/>
            <w:vMerge w:val="restart"/>
          </w:tcPr>
          <w:p w14:paraId="43FC8179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13</w:t>
            </w:r>
          </w:p>
        </w:tc>
      </w:tr>
      <w:tr w:rsidR="00D07CC0" w:rsidRPr="003E13CA" w14:paraId="69FEB13F" w14:textId="77777777" w:rsidTr="003D15F4">
        <w:tc>
          <w:tcPr>
            <w:tcW w:w="1493" w:type="dxa"/>
            <w:vMerge/>
          </w:tcPr>
          <w:p w14:paraId="187ACF50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14:paraId="3A6FEB8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650" w:type="dxa"/>
          </w:tcPr>
          <w:p w14:paraId="72AC88F7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 xml:space="preserve">Municipality Noordenveld </w:t>
            </w:r>
          </w:p>
        </w:tc>
        <w:tc>
          <w:tcPr>
            <w:tcW w:w="1276" w:type="dxa"/>
          </w:tcPr>
          <w:p w14:paraId="600F5886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7C402F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3</w:t>
            </w:r>
          </w:p>
        </w:tc>
        <w:tc>
          <w:tcPr>
            <w:tcW w:w="383" w:type="dxa"/>
            <w:vMerge/>
          </w:tcPr>
          <w:p w14:paraId="45B39CD8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14:paraId="1694EAC1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5AA8EDF2" w14:textId="77777777" w:rsidTr="003D15F4">
        <w:tc>
          <w:tcPr>
            <w:tcW w:w="1493" w:type="dxa"/>
            <w:vMerge/>
          </w:tcPr>
          <w:p w14:paraId="6AE2B47F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</w:tcPr>
          <w:p w14:paraId="16335A95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UGS Grijpskerk</w:t>
            </w:r>
          </w:p>
        </w:tc>
        <w:tc>
          <w:tcPr>
            <w:tcW w:w="3650" w:type="dxa"/>
          </w:tcPr>
          <w:p w14:paraId="4B26D614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Municipality Westerkwartier</w:t>
            </w:r>
          </w:p>
        </w:tc>
        <w:tc>
          <w:tcPr>
            <w:tcW w:w="1276" w:type="dxa"/>
          </w:tcPr>
          <w:p w14:paraId="2BEF8FD7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206DE507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 w:val="restart"/>
          </w:tcPr>
          <w:p w14:paraId="32F800A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2</w:t>
            </w:r>
          </w:p>
        </w:tc>
        <w:tc>
          <w:tcPr>
            <w:tcW w:w="467" w:type="dxa"/>
            <w:vMerge/>
          </w:tcPr>
          <w:p w14:paraId="6F3EE375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57A41744" w14:textId="77777777" w:rsidTr="003D15F4">
        <w:tc>
          <w:tcPr>
            <w:tcW w:w="1493" w:type="dxa"/>
            <w:vMerge/>
          </w:tcPr>
          <w:p w14:paraId="1DBD533A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14:paraId="032EAAA5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650" w:type="dxa"/>
          </w:tcPr>
          <w:p w14:paraId="305535DD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Province of Groningen</w:t>
            </w:r>
          </w:p>
        </w:tc>
        <w:tc>
          <w:tcPr>
            <w:tcW w:w="1276" w:type="dxa"/>
          </w:tcPr>
          <w:p w14:paraId="5000226C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3035707D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/>
          </w:tcPr>
          <w:p w14:paraId="0D292A6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14:paraId="7F4D6838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4D2E7E54" w14:textId="77777777" w:rsidTr="003D15F4">
        <w:tc>
          <w:tcPr>
            <w:tcW w:w="1493" w:type="dxa"/>
            <w:vMerge/>
          </w:tcPr>
          <w:p w14:paraId="4D1D6D56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</w:tcPr>
          <w:p w14:paraId="7CF849B7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Groningen Field</w:t>
            </w:r>
          </w:p>
        </w:tc>
        <w:tc>
          <w:tcPr>
            <w:tcW w:w="3650" w:type="dxa"/>
          </w:tcPr>
          <w:p w14:paraId="5C30EAA3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proofErr w:type="spellStart"/>
            <w:r w:rsidRPr="003E13CA">
              <w:rPr>
                <w:sz w:val="20"/>
                <w:szCs w:val="20"/>
              </w:rPr>
              <w:t>Commissie</w:t>
            </w:r>
            <w:proofErr w:type="spellEnd"/>
            <w:r w:rsidRPr="003E13CA">
              <w:rPr>
                <w:sz w:val="20"/>
                <w:szCs w:val="20"/>
              </w:rPr>
              <w:t>/</w:t>
            </w:r>
            <w:proofErr w:type="spellStart"/>
            <w:r w:rsidRPr="003E13CA">
              <w:rPr>
                <w:sz w:val="20"/>
                <w:szCs w:val="20"/>
              </w:rPr>
              <w:t>Vangnet</w:t>
            </w:r>
            <w:proofErr w:type="spellEnd"/>
            <w:r w:rsidRPr="003E13CA">
              <w:rPr>
                <w:sz w:val="20"/>
                <w:szCs w:val="20"/>
              </w:rPr>
              <w:t xml:space="preserve"> </w:t>
            </w:r>
            <w:proofErr w:type="spellStart"/>
            <w:r w:rsidRPr="003E13CA">
              <w:rPr>
                <w:sz w:val="20"/>
                <w:szCs w:val="20"/>
              </w:rPr>
              <w:t>Bijzondere</w:t>
            </w:r>
            <w:proofErr w:type="spellEnd"/>
            <w:r w:rsidRPr="003E13CA">
              <w:rPr>
                <w:sz w:val="20"/>
                <w:szCs w:val="20"/>
              </w:rPr>
              <w:t xml:space="preserve"> </w:t>
            </w:r>
            <w:proofErr w:type="spellStart"/>
            <w:r w:rsidRPr="003E13CA">
              <w:rPr>
                <w:sz w:val="20"/>
                <w:szCs w:val="20"/>
              </w:rPr>
              <w:t>Situaties</w:t>
            </w:r>
            <w:proofErr w:type="spellEnd"/>
          </w:p>
        </w:tc>
        <w:tc>
          <w:tcPr>
            <w:tcW w:w="1276" w:type="dxa"/>
          </w:tcPr>
          <w:p w14:paraId="5BA6647A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1969806D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</w:tcPr>
          <w:p w14:paraId="7F70A2D8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67" w:type="dxa"/>
            <w:vMerge/>
          </w:tcPr>
          <w:p w14:paraId="1F244317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49E9F256" w14:textId="77777777" w:rsidTr="003D15F4">
        <w:tc>
          <w:tcPr>
            <w:tcW w:w="1493" w:type="dxa"/>
            <w:vMerge/>
          </w:tcPr>
          <w:p w14:paraId="0BB14678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</w:tcPr>
          <w:p w14:paraId="2AE916ED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The Netherlands</w:t>
            </w:r>
          </w:p>
        </w:tc>
        <w:tc>
          <w:tcPr>
            <w:tcW w:w="3650" w:type="dxa"/>
          </w:tcPr>
          <w:p w14:paraId="4B2157D1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Mijnraad</w:t>
            </w:r>
          </w:p>
        </w:tc>
        <w:tc>
          <w:tcPr>
            <w:tcW w:w="1276" w:type="dxa"/>
          </w:tcPr>
          <w:p w14:paraId="5932BEF9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0AD52C54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 w:val="restart"/>
          </w:tcPr>
          <w:p w14:paraId="2F124C23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6</w:t>
            </w:r>
          </w:p>
        </w:tc>
        <w:tc>
          <w:tcPr>
            <w:tcW w:w="467" w:type="dxa"/>
            <w:vMerge/>
          </w:tcPr>
          <w:p w14:paraId="6BFFA857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7DE44971" w14:textId="77777777" w:rsidTr="003D15F4">
        <w:tc>
          <w:tcPr>
            <w:tcW w:w="1493" w:type="dxa"/>
            <w:vMerge/>
          </w:tcPr>
          <w:p w14:paraId="2F02BA44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14:paraId="16B08132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650" w:type="dxa"/>
          </w:tcPr>
          <w:p w14:paraId="0C592160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  <w:lang w:val="nl-NL"/>
              </w:rPr>
            </w:pPr>
            <w:r w:rsidRPr="003E13CA">
              <w:rPr>
                <w:sz w:val="20"/>
                <w:szCs w:val="20"/>
                <w:lang w:val="nl-NL"/>
              </w:rPr>
              <w:t xml:space="preserve">SodM (Staatstoezicht op de Mijnen) </w:t>
            </w:r>
          </w:p>
        </w:tc>
        <w:tc>
          <w:tcPr>
            <w:tcW w:w="1276" w:type="dxa"/>
          </w:tcPr>
          <w:p w14:paraId="52621AEB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14:paraId="18AF884F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2</w:t>
            </w:r>
          </w:p>
        </w:tc>
        <w:tc>
          <w:tcPr>
            <w:tcW w:w="383" w:type="dxa"/>
            <w:vMerge/>
          </w:tcPr>
          <w:p w14:paraId="210CF77F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14:paraId="097F90D7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04DDC5E3" w14:textId="77777777" w:rsidTr="003D15F4">
        <w:tc>
          <w:tcPr>
            <w:tcW w:w="1493" w:type="dxa"/>
            <w:vMerge/>
          </w:tcPr>
          <w:p w14:paraId="39E25CE0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14:paraId="3C11DBB6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650" w:type="dxa"/>
          </w:tcPr>
          <w:p w14:paraId="1426A2E5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  <w:lang w:val="nl-NL"/>
              </w:rPr>
            </w:pPr>
            <w:r w:rsidRPr="003E13CA">
              <w:rPr>
                <w:sz w:val="20"/>
                <w:szCs w:val="20"/>
                <w:lang w:val="nl-NL"/>
              </w:rPr>
              <w:t xml:space="preserve">EZK (Ministerie van Economische Zaken) </w:t>
            </w:r>
          </w:p>
        </w:tc>
        <w:tc>
          <w:tcPr>
            <w:tcW w:w="1276" w:type="dxa"/>
          </w:tcPr>
          <w:p w14:paraId="2943F380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2EE133D7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/>
          </w:tcPr>
          <w:p w14:paraId="108E9DB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14:paraId="4A46454F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2A15AB3A" w14:textId="77777777" w:rsidTr="003D15F4">
        <w:tc>
          <w:tcPr>
            <w:tcW w:w="1493" w:type="dxa"/>
            <w:vMerge/>
          </w:tcPr>
          <w:p w14:paraId="4AFD554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14:paraId="73BE61E2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650" w:type="dxa"/>
          </w:tcPr>
          <w:p w14:paraId="69BDFF0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EBN (</w:t>
            </w:r>
            <w:proofErr w:type="spellStart"/>
            <w:r w:rsidRPr="003E13CA">
              <w:rPr>
                <w:sz w:val="20"/>
                <w:szCs w:val="20"/>
              </w:rPr>
              <w:t>Energiebeheer</w:t>
            </w:r>
            <w:proofErr w:type="spellEnd"/>
            <w:r w:rsidRPr="003E13CA">
              <w:rPr>
                <w:sz w:val="20"/>
                <w:szCs w:val="20"/>
              </w:rPr>
              <w:t xml:space="preserve"> Nederland) </w:t>
            </w:r>
          </w:p>
        </w:tc>
        <w:tc>
          <w:tcPr>
            <w:tcW w:w="1276" w:type="dxa"/>
          </w:tcPr>
          <w:p w14:paraId="38EEA1EA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35C66214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/>
          </w:tcPr>
          <w:p w14:paraId="16AD6B77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14:paraId="160071AD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57E8FB7C" w14:textId="77777777" w:rsidTr="003D15F4">
        <w:tc>
          <w:tcPr>
            <w:tcW w:w="1493" w:type="dxa"/>
            <w:vMerge/>
          </w:tcPr>
          <w:p w14:paraId="1C569E73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14:paraId="4209551A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3650" w:type="dxa"/>
          </w:tcPr>
          <w:p w14:paraId="7B12B08A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IMG (</w:t>
            </w:r>
            <w:proofErr w:type="spellStart"/>
            <w:r w:rsidRPr="003E13CA">
              <w:rPr>
                <w:sz w:val="20"/>
                <w:szCs w:val="20"/>
              </w:rPr>
              <w:t>Instituut</w:t>
            </w:r>
            <w:proofErr w:type="spellEnd"/>
            <w:r w:rsidRPr="003E13CA">
              <w:rPr>
                <w:sz w:val="20"/>
                <w:szCs w:val="20"/>
              </w:rPr>
              <w:t xml:space="preserve"> </w:t>
            </w:r>
            <w:proofErr w:type="spellStart"/>
            <w:r w:rsidRPr="003E13CA">
              <w:rPr>
                <w:sz w:val="20"/>
                <w:szCs w:val="20"/>
              </w:rPr>
              <w:t>Mijnbouwschade</w:t>
            </w:r>
            <w:proofErr w:type="spellEnd"/>
            <w:r w:rsidRPr="003E13CA">
              <w:rPr>
                <w:sz w:val="20"/>
                <w:szCs w:val="20"/>
              </w:rPr>
              <w:t xml:space="preserve"> Groningen)</w:t>
            </w:r>
          </w:p>
        </w:tc>
        <w:tc>
          <w:tcPr>
            <w:tcW w:w="1276" w:type="dxa"/>
          </w:tcPr>
          <w:p w14:paraId="170BA621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34F10D8A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/>
          </w:tcPr>
          <w:p w14:paraId="1EA140E6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14:paraId="2B438243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6FB8CA53" w14:textId="77777777" w:rsidTr="003D15F4">
        <w:tc>
          <w:tcPr>
            <w:tcW w:w="1493" w:type="dxa"/>
            <w:vMerge w:val="restart"/>
          </w:tcPr>
          <w:p w14:paraId="2004B843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 xml:space="preserve">Research institutes </w:t>
            </w:r>
          </w:p>
        </w:tc>
        <w:tc>
          <w:tcPr>
            <w:tcW w:w="1373" w:type="dxa"/>
          </w:tcPr>
          <w:p w14:paraId="701DB19D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The Netherlands</w:t>
            </w:r>
          </w:p>
        </w:tc>
        <w:tc>
          <w:tcPr>
            <w:tcW w:w="3650" w:type="dxa"/>
          </w:tcPr>
          <w:p w14:paraId="3E33B49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TCBB (</w:t>
            </w:r>
            <w:proofErr w:type="spellStart"/>
            <w:r w:rsidRPr="003E13CA">
              <w:rPr>
                <w:sz w:val="20"/>
                <w:szCs w:val="20"/>
              </w:rPr>
              <w:t>Technische</w:t>
            </w:r>
            <w:proofErr w:type="spellEnd"/>
            <w:r w:rsidRPr="003E13CA">
              <w:rPr>
                <w:sz w:val="20"/>
                <w:szCs w:val="20"/>
              </w:rPr>
              <w:t xml:space="preserve"> </w:t>
            </w:r>
            <w:proofErr w:type="spellStart"/>
            <w:r w:rsidRPr="003E13CA">
              <w:rPr>
                <w:sz w:val="20"/>
                <w:szCs w:val="20"/>
              </w:rPr>
              <w:t>Commissie</w:t>
            </w:r>
            <w:proofErr w:type="spellEnd"/>
            <w:r w:rsidRPr="003E13CA">
              <w:rPr>
                <w:sz w:val="20"/>
                <w:szCs w:val="20"/>
              </w:rPr>
              <w:t xml:space="preserve"> </w:t>
            </w:r>
            <w:proofErr w:type="spellStart"/>
            <w:r w:rsidRPr="003E13CA">
              <w:rPr>
                <w:sz w:val="20"/>
                <w:szCs w:val="20"/>
              </w:rPr>
              <w:t>Bodembeweging</w:t>
            </w:r>
            <w:proofErr w:type="spellEnd"/>
            <w:r w:rsidRPr="003E13CA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60A4F07B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32AA8BC8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 w:val="restart"/>
          </w:tcPr>
          <w:p w14:paraId="53C13D1D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2</w:t>
            </w:r>
          </w:p>
        </w:tc>
        <w:tc>
          <w:tcPr>
            <w:tcW w:w="467" w:type="dxa"/>
            <w:vMerge w:val="restart"/>
          </w:tcPr>
          <w:p w14:paraId="375269FC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2</w:t>
            </w:r>
          </w:p>
        </w:tc>
      </w:tr>
      <w:tr w:rsidR="00D07CC0" w:rsidRPr="003E13CA" w14:paraId="3D22B342" w14:textId="77777777" w:rsidTr="003D15F4">
        <w:tc>
          <w:tcPr>
            <w:tcW w:w="1493" w:type="dxa"/>
            <w:vMerge/>
          </w:tcPr>
          <w:p w14:paraId="1F36D3E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1373" w:type="dxa"/>
          </w:tcPr>
          <w:p w14:paraId="156D1C04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Groningen Field</w:t>
            </w:r>
          </w:p>
        </w:tc>
        <w:tc>
          <w:tcPr>
            <w:tcW w:w="3650" w:type="dxa"/>
          </w:tcPr>
          <w:p w14:paraId="15D89508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  <w:lang w:val="nl-NL"/>
              </w:rPr>
            </w:pPr>
            <w:r w:rsidRPr="003E13CA">
              <w:rPr>
                <w:sz w:val="20"/>
                <w:szCs w:val="20"/>
                <w:lang w:val="nl-NL"/>
              </w:rPr>
              <w:t>Kennisplatform Leefbaar en Kansrijk Groningen</w:t>
            </w:r>
          </w:p>
        </w:tc>
        <w:tc>
          <w:tcPr>
            <w:tcW w:w="1276" w:type="dxa"/>
          </w:tcPr>
          <w:p w14:paraId="30DA03A3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36CA52BE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  <w:vMerge/>
          </w:tcPr>
          <w:p w14:paraId="0AD5044A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  <w:tc>
          <w:tcPr>
            <w:tcW w:w="467" w:type="dxa"/>
            <w:vMerge/>
          </w:tcPr>
          <w:p w14:paraId="29124661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</w:p>
        </w:tc>
      </w:tr>
      <w:tr w:rsidR="00D07CC0" w:rsidRPr="003E13CA" w14:paraId="4BE6F8BE" w14:textId="77777777" w:rsidTr="003D15F4">
        <w:tc>
          <w:tcPr>
            <w:tcW w:w="1493" w:type="dxa"/>
          </w:tcPr>
          <w:p w14:paraId="7743B168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 xml:space="preserve">Independent process advisor </w:t>
            </w:r>
          </w:p>
        </w:tc>
        <w:tc>
          <w:tcPr>
            <w:tcW w:w="1373" w:type="dxa"/>
          </w:tcPr>
          <w:p w14:paraId="7AF9D917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UGS Norg + UGS Grijpskerk</w:t>
            </w:r>
          </w:p>
        </w:tc>
        <w:tc>
          <w:tcPr>
            <w:tcW w:w="3650" w:type="dxa"/>
          </w:tcPr>
          <w:p w14:paraId="5E0A405D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proofErr w:type="spellStart"/>
            <w:r w:rsidRPr="003E13CA">
              <w:rPr>
                <w:sz w:val="20"/>
                <w:szCs w:val="20"/>
              </w:rPr>
              <w:t>Omgevingstafels</w:t>
            </w:r>
            <w:proofErr w:type="spellEnd"/>
            <w:r w:rsidRPr="003E13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4A54171C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17077985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383" w:type="dxa"/>
          </w:tcPr>
          <w:p w14:paraId="14CDAFD2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  <w:tc>
          <w:tcPr>
            <w:tcW w:w="467" w:type="dxa"/>
          </w:tcPr>
          <w:p w14:paraId="31DED039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1</w:t>
            </w:r>
          </w:p>
        </w:tc>
      </w:tr>
      <w:tr w:rsidR="00D07CC0" w:rsidRPr="003E13CA" w14:paraId="6EF84587" w14:textId="77777777" w:rsidTr="003D15F4">
        <w:tc>
          <w:tcPr>
            <w:tcW w:w="6516" w:type="dxa"/>
            <w:gridSpan w:val="3"/>
            <w:shd w:val="clear" w:color="auto" w:fill="DEEAF6" w:themeFill="accent1" w:themeFillTint="33"/>
          </w:tcPr>
          <w:p w14:paraId="76E16949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09114AC" w14:textId="77777777" w:rsidR="00D07CC0" w:rsidRPr="003E13CA" w:rsidRDefault="00D07CC0" w:rsidP="003D15F4">
            <w:pPr>
              <w:pStyle w:val="Geenafstand"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35</w:t>
            </w:r>
          </w:p>
        </w:tc>
        <w:tc>
          <w:tcPr>
            <w:tcW w:w="1275" w:type="dxa"/>
            <w:gridSpan w:val="3"/>
            <w:shd w:val="clear" w:color="auto" w:fill="DEEAF6" w:themeFill="accent1" w:themeFillTint="33"/>
          </w:tcPr>
          <w:p w14:paraId="18D2EDC4" w14:textId="77777777" w:rsidR="00D07CC0" w:rsidRPr="003E13CA" w:rsidRDefault="00D07CC0" w:rsidP="003D15F4">
            <w:pPr>
              <w:pStyle w:val="Geenafstand"/>
              <w:keepNext/>
              <w:rPr>
                <w:sz w:val="20"/>
                <w:szCs w:val="20"/>
              </w:rPr>
            </w:pPr>
            <w:r w:rsidRPr="003E13CA">
              <w:rPr>
                <w:sz w:val="20"/>
                <w:szCs w:val="20"/>
              </w:rPr>
              <w:t>30</w:t>
            </w:r>
          </w:p>
        </w:tc>
      </w:tr>
    </w:tbl>
    <w:p w14:paraId="45903744" w14:textId="77777777" w:rsidR="00D07CC0" w:rsidRDefault="00D07CC0" w:rsidP="00D07CC0">
      <w:pPr>
        <w:pStyle w:val="Newparagraph"/>
        <w:spacing w:line="240" w:lineRule="auto"/>
        <w:ind w:firstLine="0"/>
        <w:jc w:val="both"/>
      </w:pPr>
    </w:p>
    <w:p w14:paraId="36B4155A" w14:textId="3C4628C2" w:rsidR="00226C92" w:rsidRDefault="00D07CC0" w:rsidP="00D07CC0">
      <w:pPr>
        <w:pStyle w:val="Kop2"/>
      </w:pPr>
      <w:r>
        <w:t>Ethics</w:t>
      </w:r>
    </w:p>
    <w:p w14:paraId="286F1F4F" w14:textId="77777777" w:rsidR="00D07CC0" w:rsidRDefault="00D07CC0" w:rsidP="00D07CC0">
      <w:pPr>
        <w:pStyle w:val="Geenafstand"/>
      </w:pPr>
    </w:p>
    <w:p w14:paraId="0270BF74" w14:textId="6F463DB4" w:rsidR="00D07CC0" w:rsidRDefault="00D07CC0" w:rsidP="00D07CC0">
      <w:pPr>
        <w:pStyle w:val="Geenafstand"/>
      </w:pPr>
      <w:r>
        <w:t>Ethics approval has been received for this study, and all participants have given written prior and informed consent.</w:t>
      </w:r>
    </w:p>
    <w:p w14:paraId="24A58958" w14:textId="77777777" w:rsidR="00D07CC0" w:rsidRDefault="00D07CC0" w:rsidP="00D07CC0">
      <w:pPr>
        <w:pStyle w:val="Geenafstand"/>
      </w:pPr>
    </w:p>
    <w:p w14:paraId="0009DB6F" w14:textId="76640524" w:rsidR="00D07CC0" w:rsidRPr="00F20523" w:rsidRDefault="00D07CC0" w:rsidP="00D07CC0">
      <w:pPr>
        <w:pStyle w:val="Kop2"/>
        <w:rPr>
          <w:lang w:val="nl-NL"/>
        </w:rPr>
      </w:pPr>
      <w:r w:rsidRPr="00F20523">
        <w:rPr>
          <w:lang w:val="nl-NL"/>
        </w:rPr>
        <w:lastRenderedPageBreak/>
        <w:t xml:space="preserve">Interview guide </w:t>
      </w:r>
    </w:p>
    <w:p w14:paraId="2ED889B3" w14:textId="77777777" w:rsidR="00D07CC0" w:rsidRPr="00F20523" w:rsidRDefault="00D07CC0" w:rsidP="00D07CC0">
      <w:pPr>
        <w:pStyle w:val="Geenafstand"/>
        <w:rPr>
          <w:lang w:val="nl-NL"/>
        </w:rPr>
      </w:pPr>
    </w:p>
    <w:p w14:paraId="28567936" w14:textId="77777777" w:rsidR="00E0528C" w:rsidRPr="00DD6B82" w:rsidRDefault="00E0528C" w:rsidP="00E0528C">
      <w:pPr>
        <w:pStyle w:val="Kop3"/>
      </w:pPr>
      <w:r>
        <w:t xml:space="preserve">Persoonlijk </w:t>
      </w:r>
    </w:p>
    <w:p w14:paraId="1874CF62" w14:textId="77777777" w:rsidR="00E0528C" w:rsidRPr="00141460" w:rsidRDefault="00E0528C" w:rsidP="00E0528C">
      <w:pPr>
        <w:pStyle w:val="Geenafstand"/>
        <w:rPr>
          <w:lang w:val="nl-NL"/>
        </w:rPr>
      </w:pPr>
    </w:p>
    <w:p w14:paraId="54449002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>Wat is je achtergrond? (Opleiding, beroep, …)</w:t>
      </w:r>
    </w:p>
    <w:p w14:paraId="65557969" w14:textId="77777777" w:rsidR="00E0528C" w:rsidRDefault="00E0528C" w:rsidP="00E0528C">
      <w:pPr>
        <w:pStyle w:val="Geenafstand"/>
        <w:rPr>
          <w:lang w:val="nl-NL"/>
        </w:rPr>
      </w:pPr>
    </w:p>
    <w:p w14:paraId="1B1FA570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 xml:space="preserve">Wat is je connectie met de regio Grijpskerk / Norg? </w:t>
      </w:r>
    </w:p>
    <w:p w14:paraId="281A6992" w14:textId="77777777" w:rsidR="00E0528C" w:rsidRDefault="00E0528C" w:rsidP="00E0528C">
      <w:pPr>
        <w:pStyle w:val="Geenafstand"/>
        <w:numPr>
          <w:ilvl w:val="0"/>
          <w:numId w:val="3"/>
        </w:numPr>
        <w:rPr>
          <w:lang w:val="nl-NL"/>
        </w:rPr>
      </w:pPr>
      <w:r>
        <w:rPr>
          <w:lang w:val="nl-NL"/>
        </w:rPr>
        <w:t xml:space="preserve">Hoe is het om hier/daar te wonen? </w:t>
      </w:r>
    </w:p>
    <w:p w14:paraId="1850BC24" w14:textId="77777777" w:rsidR="00E0528C" w:rsidRDefault="00E0528C" w:rsidP="00E0528C">
      <w:pPr>
        <w:pStyle w:val="Geenafstand"/>
        <w:rPr>
          <w:lang w:val="nl-NL"/>
        </w:rPr>
      </w:pPr>
    </w:p>
    <w:p w14:paraId="6C4E6A19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 xml:space="preserve">Kan je me meer vertellen over de organisatie waarbij je betrokken bent? </w:t>
      </w:r>
    </w:p>
    <w:p w14:paraId="174923B1" w14:textId="77777777" w:rsidR="00E0528C" w:rsidRDefault="00E0528C" w:rsidP="00E0528C">
      <w:pPr>
        <w:pStyle w:val="Geenafstand"/>
        <w:rPr>
          <w:lang w:val="nl-NL"/>
        </w:rPr>
      </w:pPr>
    </w:p>
    <w:p w14:paraId="6BEAF246" w14:textId="77777777" w:rsidR="00E0528C" w:rsidRPr="00DD6B82" w:rsidRDefault="00E0528C" w:rsidP="00E0528C">
      <w:pPr>
        <w:pStyle w:val="Kop3"/>
      </w:pPr>
      <w:r>
        <w:t xml:space="preserve">Gasopslag </w:t>
      </w:r>
    </w:p>
    <w:p w14:paraId="2F5D5161" w14:textId="77777777" w:rsidR="00E0528C" w:rsidRDefault="00E0528C" w:rsidP="00E0528C">
      <w:pPr>
        <w:pStyle w:val="Geenafstand"/>
        <w:rPr>
          <w:lang w:val="nl-NL"/>
        </w:rPr>
      </w:pPr>
    </w:p>
    <w:p w14:paraId="2A07CA16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>Kan je me wat vertellen</w:t>
      </w:r>
      <w:r w:rsidRPr="00141460">
        <w:rPr>
          <w:lang w:val="nl-NL"/>
        </w:rPr>
        <w:t xml:space="preserve"> over </w:t>
      </w:r>
      <w:r>
        <w:rPr>
          <w:lang w:val="nl-NL"/>
        </w:rPr>
        <w:t xml:space="preserve">de recente ontwikkelingen omtrent de gasopslag in Norg en Grijpskerk? </w:t>
      </w:r>
    </w:p>
    <w:p w14:paraId="07E06B4A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Welke beslissingen werden er gemaakt? </w:t>
      </w:r>
    </w:p>
    <w:p w14:paraId="47809953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Meer specifiek voor Grijpskerk: de beslissing om het gasveld niet te sluiten, maar te gebruiken voor laagcalorisch gas?  </w:t>
      </w:r>
    </w:p>
    <w:p w14:paraId="2B86DBC5" w14:textId="77777777" w:rsidR="00E0528C" w:rsidRDefault="00E0528C" w:rsidP="00E0528C">
      <w:pPr>
        <w:pStyle w:val="Geenafstand"/>
        <w:numPr>
          <w:ilvl w:val="1"/>
          <w:numId w:val="2"/>
        </w:numPr>
        <w:rPr>
          <w:lang w:val="nl-NL"/>
        </w:rPr>
      </w:pPr>
      <w:r>
        <w:rPr>
          <w:lang w:val="nl-NL"/>
        </w:rPr>
        <w:t xml:space="preserve">Effecten (schade)? </w:t>
      </w:r>
    </w:p>
    <w:p w14:paraId="6FA9ED81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Meer specifiek voor Norg: de beslissing om de capaciteit van het gasveld te verhogen? </w:t>
      </w:r>
    </w:p>
    <w:p w14:paraId="65095F01" w14:textId="77777777" w:rsidR="00E0528C" w:rsidRPr="009A4230" w:rsidRDefault="00E0528C" w:rsidP="00E0528C">
      <w:pPr>
        <w:pStyle w:val="Geenafstand"/>
        <w:numPr>
          <w:ilvl w:val="1"/>
          <w:numId w:val="2"/>
        </w:numPr>
        <w:rPr>
          <w:lang w:val="nl-NL"/>
        </w:rPr>
      </w:pPr>
      <w:r>
        <w:rPr>
          <w:lang w:val="nl-NL"/>
        </w:rPr>
        <w:t xml:space="preserve">Effecten (schade)? </w:t>
      </w:r>
    </w:p>
    <w:p w14:paraId="338E8DFE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Bronnen: hoe kom je aan deze informatie? </w:t>
      </w:r>
    </w:p>
    <w:p w14:paraId="7EEA20F0" w14:textId="77777777" w:rsidR="00E0528C" w:rsidRDefault="00E0528C" w:rsidP="00E0528C">
      <w:pPr>
        <w:pStyle w:val="Geenafstand"/>
        <w:rPr>
          <w:lang w:val="nl-NL"/>
        </w:rPr>
      </w:pPr>
    </w:p>
    <w:p w14:paraId="76FE84F4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 xml:space="preserve">Wat vind je van de nieuwe plannen rond de gasopslag in Grijpskerk/Norg? </w:t>
      </w:r>
    </w:p>
    <w:p w14:paraId="1D3F88E4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>Waarom?</w:t>
      </w:r>
    </w:p>
    <w:p w14:paraId="29735D3C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>Wat zijn mogelijke problemen/obstakels/barrières voor deze plannen?</w:t>
      </w:r>
    </w:p>
    <w:p w14:paraId="49CC886F" w14:textId="77777777" w:rsidR="00E0528C" w:rsidRPr="006C7B22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Wat zijn mogelijke kansen? </w:t>
      </w:r>
    </w:p>
    <w:p w14:paraId="469AE8A9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 xml:space="preserve">(In het algemeen: is men voor/tegen de gasvelden?) </w:t>
      </w:r>
    </w:p>
    <w:p w14:paraId="3FDC692C" w14:textId="77777777" w:rsidR="00E0528C" w:rsidRDefault="00E0528C" w:rsidP="00E0528C">
      <w:pPr>
        <w:pStyle w:val="Geenafstand"/>
        <w:rPr>
          <w:lang w:val="nl-NL"/>
        </w:rPr>
      </w:pPr>
    </w:p>
    <w:p w14:paraId="05BB854B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 xml:space="preserve">Wat vind je van de besluitvorming in zijn werk (formele proces)? </w:t>
      </w:r>
    </w:p>
    <w:p w14:paraId="05F54C97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Wie (welke stakeholders) zaten er mee aan tafel? Wie niet? </w:t>
      </w:r>
    </w:p>
    <w:p w14:paraId="2E87F521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Welke argumenten waren doorslaggevend, welke minder? </w:t>
      </w:r>
    </w:p>
    <w:p w14:paraId="30D3B646" w14:textId="77777777" w:rsidR="00E0528C" w:rsidRPr="00283E20" w:rsidRDefault="00E0528C" w:rsidP="00E0528C">
      <w:pPr>
        <w:pStyle w:val="Geenafstand"/>
        <w:numPr>
          <w:ilvl w:val="1"/>
          <w:numId w:val="2"/>
        </w:numPr>
        <w:rPr>
          <w:lang w:val="nl-NL"/>
        </w:rPr>
      </w:pPr>
      <w:r>
        <w:rPr>
          <w:lang w:val="nl-NL"/>
        </w:rPr>
        <w:t xml:space="preserve">Wat vindt je van deze argumentatie? </w:t>
      </w:r>
    </w:p>
    <w:p w14:paraId="4504799D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In welke mate werden de bewoners van Grijpskerk/Norg betrokken bij de besluitvorming? </w:t>
      </w:r>
    </w:p>
    <w:p w14:paraId="57BA623C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Heb je het gevoel dat je/de organisatie serieus wordt genomen bij [instantie]? </w:t>
      </w:r>
    </w:p>
    <w:p w14:paraId="24578EB6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Wat vindt je van deze procedure? Hoe voel je je daarbij? Wat doet dit met je? </w:t>
      </w:r>
    </w:p>
    <w:p w14:paraId="4E0A99B5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bookmarkStart w:id="1" w:name="_Hlk99436993"/>
      <w:r>
        <w:rPr>
          <w:lang w:val="nl-NL"/>
        </w:rPr>
        <w:t xml:space="preserve">Is er activisme geweest? </w:t>
      </w:r>
    </w:p>
    <w:bookmarkEnd w:id="1"/>
    <w:p w14:paraId="07B79A6F" w14:textId="77777777" w:rsidR="00E0528C" w:rsidRDefault="00E0528C" w:rsidP="00E0528C">
      <w:pPr>
        <w:pStyle w:val="Geenafstand"/>
        <w:rPr>
          <w:lang w:val="nl-NL"/>
        </w:rPr>
      </w:pPr>
    </w:p>
    <w:p w14:paraId="29AC5A75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>Hoe is de relatie tussen inwoners en beleidsmakers? (Gemeente, provincie, Nederland)</w:t>
      </w:r>
    </w:p>
    <w:p w14:paraId="541714F1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Hoe word je behandeld, hoe is de omgang? (Vriendelijk, afstandelijk, vijandig, …) </w:t>
      </w:r>
    </w:p>
    <w:p w14:paraId="148B449C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Heb je het gevoel dat je serieus wordt genomen? (Epistemisch) </w:t>
      </w:r>
    </w:p>
    <w:p w14:paraId="3DD3CD18" w14:textId="77777777" w:rsidR="00E0528C" w:rsidRPr="006C7B22" w:rsidRDefault="00E0528C" w:rsidP="00E0528C">
      <w:pPr>
        <w:pStyle w:val="Geenafstand"/>
        <w:numPr>
          <w:ilvl w:val="1"/>
          <w:numId w:val="2"/>
        </w:numPr>
        <w:rPr>
          <w:lang w:val="nl-NL"/>
        </w:rPr>
      </w:pPr>
      <w:r w:rsidRPr="006C7B22">
        <w:rPr>
          <w:lang w:val="nl-NL"/>
        </w:rPr>
        <w:t xml:space="preserve">Waarom wel/niet? </w:t>
      </w:r>
      <w:r>
        <w:rPr>
          <w:lang w:val="nl-NL"/>
        </w:rPr>
        <w:t>(</w:t>
      </w:r>
      <w:r w:rsidRPr="006C7B22">
        <w:rPr>
          <w:lang w:val="nl-NL"/>
        </w:rPr>
        <w:t>Regio? Beroep/opleiding? Kennis?</w:t>
      </w:r>
      <w:r>
        <w:rPr>
          <w:lang w:val="nl-NL"/>
        </w:rPr>
        <w:t>)</w:t>
      </w:r>
    </w:p>
    <w:p w14:paraId="016FE2F2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Wat doet dit met je? Trek je je dit aan? </w:t>
      </w:r>
    </w:p>
    <w:p w14:paraId="3C620D7E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Zijn er wel eens gevallen geweest van fysiek geweld in dit hele verhaal? </w:t>
      </w:r>
    </w:p>
    <w:p w14:paraId="18AC81BB" w14:textId="77777777" w:rsidR="00E0528C" w:rsidRDefault="00E0528C" w:rsidP="00E0528C">
      <w:pPr>
        <w:pStyle w:val="Geenafstand"/>
        <w:rPr>
          <w:lang w:val="nl-NL"/>
        </w:rPr>
      </w:pPr>
    </w:p>
    <w:p w14:paraId="2CF9918A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 xml:space="preserve">Een aantal gasvelden in Grijpskerk zijn mogelijks ook geschikt voor waterstofopslag. </w:t>
      </w:r>
    </w:p>
    <w:p w14:paraId="7D513438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Heb je hier informatie over? </w:t>
      </w:r>
    </w:p>
    <w:p w14:paraId="2F4D476C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Wat is je mening hierover? </w:t>
      </w:r>
    </w:p>
    <w:p w14:paraId="42B9D679" w14:textId="77777777" w:rsidR="00E0528C" w:rsidRDefault="00E0528C" w:rsidP="00E0528C">
      <w:pPr>
        <w:pStyle w:val="Geenafstand"/>
        <w:numPr>
          <w:ilvl w:val="1"/>
          <w:numId w:val="2"/>
        </w:numPr>
        <w:rPr>
          <w:lang w:val="nl-NL"/>
        </w:rPr>
      </w:pPr>
      <w:r>
        <w:rPr>
          <w:lang w:val="nl-NL"/>
        </w:rPr>
        <w:t xml:space="preserve">Waarom? </w:t>
      </w:r>
    </w:p>
    <w:p w14:paraId="6E65AA6F" w14:textId="77777777" w:rsidR="00E0528C" w:rsidRDefault="00E0528C" w:rsidP="00E0528C">
      <w:pPr>
        <w:pStyle w:val="Geenafstand"/>
        <w:rPr>
          <w:lang w:val="nl-NL"/>
        </w:rPr>
      </w:pPr>
    </w:p>
    <w:p w14:paraId="4D48534B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 xml:space="preserve">Ben jij veel bezig met het onderwerp ‘gas’? En de andere mensen in Norg/Grijpskerk? </w:t>
      </w:r>
    </w:p>
    <w:p w14:paraId="6AB03E88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Protesten, burgerbewegingen e.d.? Waarom (niet)? </w:t>
      </w:r>
    </w:p>
    <w:p w14:paraId="065BE2E4" w14:textId="77777777" w:rsidR="00E0528C" w:rsidRDefault="00E0528C" w:rsidP="00E0528C">
      <w:pPr>
        <w:pStyle w:val="Geenafstand"/>
        <w:rPr>
          <w:lang w:val="nl-NL"/>
        </w:rPr>
      </w:pPr>
    </w:p>
    <w:p w14:paraId="0E1C057F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 xml:space="preserve">Wat zou je me kunnen vertellen over de afhandeling van schade (of breder: de gevolgen van de gasopslag)? </w:t>
      </w:r>
    </w:p>
    <w:p w14:paraId="640B833F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Wat voor schade? </w:t>
      </w:r>
    </w:p>
    <w:p w14:paraId="28B6E4E0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Welke impact heeft die schade? </w:t>
      </w:r>
    </w:p>
    <w:p w14:paraId="0B7728D0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Wat doet dit met je? </w:t>
      </w:r>
    </w:p>
    <w:p w14:paraId="75657951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 w:rsidRPr="004E03C5">
        <w:rPr>
          <w:lang w:val="nl-NL"/>
        </w:rPr>
        <w:t>Het systeem van omgekeerde bewijslast</w:t>
      </w:r>
      <w:r>
        <w:rPr>
          <w:lang w:val="nl-NL"/>
        </w:rPr>
        <w:t xml:space="preserve"> = d</w:t>
      </w:r>
      <w:r w:rsidRPr="004E03C5">
        <w:rPr>
          <w:lang w:val="nl-NL"/>
        </w:rPr>
        <w:t xml:space="preserve">at de overheid moet bewijzen dat de schade niet door hen komt. In </w:t>
      </w:r>
      <w:r>
        <w:rPr>
          <w:lang w:val="nl-NL"/>
        </w:rPr>
        <w:t>UCS Norg</w:t>
      </w:r>
      <w:r w:rsidRPr="004E03C5">
        <w:rPr>
          <w:lang w:val="nl-NL"/>
        </w:rPr>
        <w:t>: sinds burgerlijk wet</w:t>
      </w:r>
      <w:r>
        <w:rPr>
          <w:lang w:val="nl-NL"/>
        </w:rPr>
        <w:t>boek 2000; in Grijpskerk misschien binnenkort.</w:t>
      </w:r>
      <w:r w:rsidRPr="004E03C5">
        <w:rPr>
          <w:lang w:val="nl-NL"/>
        </w:rPr>
        <w:t xml:space="preserve"> </w:t>
      </w:r>
    </w:p>
    <w:p w14:paraId="50EC1CC0" w14:textId="77777777" w:rsidR="00E0528C" w:rsidRPr="007A25E6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Zijn er patronen te ontdekken in wie het minst in beroep gaat, geen schade toegewezen krijgt, …? </w:t>
      </w:r>
    </w:p>
    <w:p w14:paraId="0D17C333" w14:textId="77777777" w:rsidR="00E0528C" w:rsidRPr="00A862D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Welke rol spelen de rapporten en documenten? </w:t>
      </w:r>
    </w:p>
    <w:p w14:paraId="63A84003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Hoeveel vertrouwen heeft u in de betrokken instanties? </w:t>
      </w:r>
    </w:p>
    <w:p w14:paraId="48AC8DAE" w14:textId="77777777" w:rsidR="00E0528C" w:rsidRDefault="00E0528C" w:rsidP="00E0528C">
      <w:pPr>
        <w:pStyle w:val="Geenafstand"/>
        <w:rPr>
          <w:lang w:val="nl-NL"/>
        </w:rPr>
      </w:pPr>
    </w:p>
    <w:p w14:paraId="1EC416D8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>Wie is de Groninger/</w:t>
      </w:r>
      <w:proofErr w:type="spellStart"/>
      <w:r>
        <w:rPr>
          <w:lang w:val="nl-NL"/>
        </w:rPr>
        <w:t>Drenthenaar</w:t>
      </w:r>
      <w:proofErr w:type="spellEnd"/>
      <w:r>
        <w:rPr>
          <w:lang w:val="nl-NL"/>
        </w:rPr>
        <w:t xml:space="preserve">? </w:t>
      </w:r>
    </w:p>
    <w:p w14:paraId="63AD0CA5" w14:textId="77777777" w:rsidR="00E0528C" w:rsidRDefault="00E0528C" w:rsidP="00E0528C">
      <w:pPr>
        <w:pStyle w:val="Geenafstand"/>
        <w:rPr>
          <w:lang w:val="nl-NL"/>
        </w:rPr>
      </w:pPr>
    </w:p>
    <w:p w14:paraId="00CB0E48" w14:textId="77777777" w:rsidR="00E0528C" w:rsidRDefault="00E0528C" w:rsidP="00E0528C">
      <w:pPr>
        <w:pStyle w:val="Geenafstand"/>
        <w:rPr>
          <w:lang w:val="nl-NL"/>
        </w:rPr>
      </w:pPr>
      <w:bookmarkStart w:id="2" w:name="_Hlk99436462"/>
      <w:r>
        <w:rPr>
          <w:lang w:val="nl-NL"/>
        </w:rPr>
        <w:t xml:space="preserve">Wat zijn de belangen van [organisatie]? </w:t>
      </w:r>
    </w:p>
    <w:bookmarkEnd w:id="2"/>
    <w:p w14:paraId="08EF88B2" w14:textId="77777777" w:rsidR="00E0528C" w:rsidRDefault="00E0528C" w:rsidP="00E0528C">
      <w:pPr>
        <w:pStyle w:val="Geenafstand"/>
        <w:rPr>
          <w:lang w:val="nl-NL"/>
        </w:rPr>
      </w:pPr>
    </w:p>
    <w:p w14:paraId="685BD267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 xml:space="preserve">Wat is je mening over de stijgende energiefactuur? </w:t>
      </w:r>
    </w:p>
    <w:p w14:paraId="25A3B889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r>
        <w:rPr>
          <w:lang w:val="nl-NL"/>
        </w:rPr>
        <w:t xml:space="preserve">Let je op je energieverbruik? In welke mate? </w:t>
      </w:r>
    </w:p>
    <w:p w14:paraId="14EB2C59" w14:textId="77777777" w:rsidR="00E0528C" w:rsidRDefault="00E0528C" w:rsidP="00E0528C">
      <w:pPr>
        <w:pStyle w:val="Geenafstand"/>
        <w:rPr>
          <w:lang w:val="nl-NL"/>
        </w:rPr>
      </w:pPr>
    </w:p>
    <w:p w14:paraId="1D111E3D" w14:textId="34F35846" w:rsidR="00E0528C" w:rsidRDefault="00E0528C" w:rsidP="00E0528C">
      <w:pPr>
        <w:pStyle w:val="Geenafstand"/>
        <w:rPr>
          <w:lang w:val="nl-NL"/>
        </w:rPr>
      </w:pPr>
      <w:bookmarkStart w:id="3" w:name="_Hlk99436468"/>
      <w:r>
        <w:rPr>
          <w:lang w:val="nl-NL"/>
        </w:rPr>
        <w:t xml:space="preserve">Als het aan jou ligt: moet de opslag volledig sluiten, of niet? </w:t>
      </w:r>
    </w:p>
    <w:p w14:paraId="34C1BDB6" w14:textId="77777777" w:rsidR="00E0528C" w:rsidRDefault="00E0528C" w:rsidP="00E0528C">
      <w:pPr>
        <w:pStyle w:val="Geenafstand"/>
        <w:numPr>
          <w:ilvl w:val="0"/>
          <w:numId w:val="2"/>
        </w:numPr>
        <w:rPr>
          <w:lang w:val="nl-NL"/>
        </w:rPr>
      </w:pPr>
      <w:bookmarkStart w:id="4" w:name="_Hlk99436471"/>
      <w:bookmarkEnd w:id="3"/>
      <w:r>
        <w:rPr>
          <w:lang w:val="nl-NL"/>
        </w:rPr>
        <w:t xml:space="preserve">Verandert de Rusland-Oekraïne situatie iets? </w:t>
      </w:r>
    </w:p>
    <w:bookmarkEnd w:id="4"/>
    <w:p w14:paraId="0797C7C3" w14:textId="77777777" w:rsidR="00E0528C" w:rsidRDefault="00E0528C" w:rsidP="00E0528C">
      <w:pPr>
        <w:pStyle w:val="Geenafstand"/>
        <w:rPr>
          <w:lang w:val="nl-NL"/>
        </w:rPr>
      </w:pPr>
    </w:p>
    <w:p w14:paraId="64D732BE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 xml:space="preserve">Ben je over het algemeen iemand met veel zelfvertrouwen, eigenwaarde, zelfrespect? </w:t>
      </w:r>
    </w:p>
    <w:p w14:paraId="2EC297FD" w14:textId="77777777" w:rsidR="00E0528C" w:rsidRDefault="00E0528C" w:rsidP="00E0528C">
      <w:pPr>
        <w:pStyle w:val="Geenafstand"/>
        <w:rPr>
          <w:lang w:val="nl-NL"/>
        </w:rPr>
      </w:pPr>
    </w:p>
    <w:p w14:paraId="7A4D8D23" w14:textId="77777777" w:rsidR="00E0528C" w:rsidRPr="004E03C5" w:rsidRDefault="00E0528C" w:rsidP="00E0528C">
      <w:pPr>
        <w:pStyle w:val="Geenafstand"/>
        <w:rPr>
          <w:lang w:val="nl-NL"/>
        </w:rPr>
      </w:pPr>
      <w:bookmarkStart w:id="5" w:name="_Hlk99436484"/>
      <w:r>
        <w:rPr>
          <w:lang w:val="nl-NL"/>
        </w:rPr>
        <w:t xml:space="preserve">Is er nog iets wat je mij wil vertellen, waar we het nog niet over hebben gehad? </w:t>
      </w:r>
    </w:p>
    <w:bookmarkEnd w:id="5"/>
    <w:p w14:paraId="0C2C7BD1" w14:textId="77777777" w:rsidR="00E0528C" w:rsidRDefault="00E0528C" w:rsidP="00E0528C">
      <w:pPr>
        <w:pStyle w:val="Geenafstand"/>
        <w:rPr>
          <w:lang w:val="nl-NL"/>
        </w:rPr>
      </w:pPr>
    </w:p>
    <w:p w14:paraId="2196BD65" w14:textId="77777777" w:rsidR="00E0528C" w:rsidRPr="00DD6B82" w:rsidRDefault="00E0528C" w:rsidP="00E0528C">
      <w:pPr>
        <w:pStyle w:val="Kop3"/>
      </w:pPr>
      <w:r>
        <w:t xml:space="preserve">Verkenning </w:t>
      </w:r>
    </w:p>
    <w:p w14:paraId="2EEC9592" w14:textId="77777777" w:rsidR="00E0528C" w:rsidRDefault="00E0528C" w:rsidP="00E0528C">
      <w:pPr>
        <w:pStyle w:val="Geenafstand"/>
        <w:rPr>
          <w:lang w:val="nl-NL"/>
        </w:rPr>
      </w:pPr>
    </w:p>
    <w:p w14:paraId="4532DFA0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 xml:space="preserve">Welke mensen en organisaties (stakeholders) zijn nog meer betrokken/belanghebbend? </w:t>
      </w:r>
    </w:p>
    <w:p w14:paraId="4BB9D1F2" w14:textId="77777777" w:rsidR="00E0528C" w:rsidRDefault="00E0528C" w:rsidP="00E0528C">
      <w:pPr>
        <w:pStyle w:val="Geenafstand"/>
        <w:rPr>
          <w:lang w:val="nl-NL"/>
        </w:rPr>
      </w:pPr>
    </w:p>
    <w:p w14:paraId="32B7FC11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 xml:space="preserve">Zijn er belangrijke documenten die ik zeker moet meenemen? Welke, en kan u mij deze doorsturen? </w:t>
      </w:r>
    </w:p>
    <w:p w14:paraId="574DF922" w14:textId="77777777" w:rsidR="00E0528C" w:rsidRDefault="00E0528C" w:rsidP="00E0528C">
      <w:pPr>
        <w:pStyle w:val="Geenafstand"/>
        <w:rPr>
          <w:lang w:val="nl-NL"/>
        </w:rPr>
      </w:pPr>
    </w:p>
    <w:p w14:paraId="655B68D6" w14:textId="77777777" w:rsidR="00E0528C" w:rsidRDefault="00E0528C" w:rsidP="00E0528C">
      <w:pPr>
        <w:pStyle w:val="Geenafstand"/>
        <w:rPr>
          <w:lang w:val="nl-NL"/>
        </w:rPr>
      </w:pPr>
      <w:r>
        <w:rPr>
          <w:lang w:val="nl-NL"/>
        </w:rPr>
        <w:t xml:space="preserve">Wie moet ik zeker nog spreken over dit onderwerp? </w:t>
      </w:r>
    </w:p>
    <w:p w14:paraId="7ED1D1A0" w14:textId="77777777" w:rsidR="00E0528C" w:rsidRDefault="00E0528C" w:rsidP="00E0528C">
      <w:pPr>
        <w:pStyle w:val="Geenafstand"/>
        <w:numPr>
          <w:ilvl w:val="0"/>
          <w:numId w:val="1"/>
        </w:numPr>
        <w:rPr>
          <w:lang w:val="nl-NL"/>
        </w:rPr>
      </w:pPr>
      <w:r>
        <w:rPr>
          <w:lang w:val="nl-NL"/>
        </w:rPr>
        <w:t>experten / mensen met overzicht</w:t>
      </w:r>
    </w:p>
    <w:p w14:paraId="5263D8F1" w14:textId="77777777" w:rsidR="00E0528C" w:rsidRDefault="00E0528C" w:rsidP="00E0528C">
      <w:pPr>
        <w:pStyle w:val="Geenafstand"/>
        <w:numPr>
          <w:ilvl w:val="0"/>
          <w:numId w:val="1"/>
        </w:numPr>
        <w:rPr>
          <w:lang w:val="nl-NL"/>
        </w:rPr>
      </w:pPr>
      <w:r>
        <w:rPr>
          <w:lang w:val="nl-NL"/>
        </w:rPr>
        <w:t>deur-tot-deur-route: advies</w:t>
      </w:r>
    </w:p>
    <w:p w14:paraId="4FEF3F26" w14:textId="77777777" w:rsidR="00E0528C" w:rsidRDefault="00E0528C" w:rsidP="00D07CC0">
      <w:pPr>
        <w:pStyle w:val="Geenafstand"/>
      </w:pPr>
    </w:p>
    <w:sectPr w:rsidR="00E052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D351D"/>
    <w:multiLevelType w:val="hybridMultilevel"/>
    <w:tmpl w:val="D7DA821A"/>
    <w:lvl w:ilvl="0" w:tplc="0FD8345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B4395"/>
    <w:multiLevelType w:val="hybridMultilevel"/>
    <w:tmpl w:val="D960E35C"/>
    <w:lvl w:ilvl="0" w:tplc="09A0A9C0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4142D"/>
    <w:multiLevelType w:val="hybridMultilevel"/>
    <w:tmpl w:val="4F888DA4"/>
    <w:lvl w:ilvl="0" w:tplc="86669C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3E228A"/>
    <w:multiLevelType w:val="hybridMultilevel"/>
    <w:tmpl w:val="C05E8B22"/>
    <w:lvl w:ilvl="0" w:tplc="6E40F93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685853">
    <w:abstractNumId w:val="2"/>
  </w:num>
  <w:num w:numId="2" w16cid:durableId="540434669">
    <w:abstractNumId w:val="3"/>
  </w:num>
  <w:num w:numId="3" w16cid:durableId="1533810701">
    <w:abstractNumId w:val="0"/>
  </w:num>
  <w:num w:numId="4" w16cid:durableId="1551528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FB7"/>
    <w:rsid w:val="00023881"/>
    <w:rsid w:val="00101F24"/>
    <w:rsid w:val="001518E5"/>
    <w:rsid w:val="00226C92"/>
    <w:rsid w:val="00336CC2"/>
    <w:rsid w:val="00374065"/>
    <w:rsid w:val="003C06E0"/>
    <w:rsid w:val="00525DF3"/>
    <w:rsid w:val="005551CF"/>
    <w:rsid w:val="005600F0"/>
    <w:rsid w:val="005A54F2"/>
    <w:rsid w:val="00841DB9"/>
    <w:rsid w:val="0089140A"/>
    <w:rsid w:val="008F63FF"/>
    <w:rsid w:val="00963FEE"/>
    <w:rsid w:val="009667C2"/>
    <w:rsid w:val="00A26B83"/>
    <w:rsid w:val="00A36FB7"/>
    <w:rsid w:val="00D07CC0"/>
    <w:rsid w:val="00D30DE9"/>
    <w:rsid w:val="00D93C60"/>
    <w:rsid w:val="00E0528C"/>
    <w:rsid w:val="00EC0D01"/>
    <w:rsid w:val="00F20523"/>
    <w:rsid w:val="00F2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4297B0"/>
  <w15:chartTrackingRefBased/>
  <w15:docId w15:val="{882149A1-4196-473A-AFA0-423A516AE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07CC0"/>
    <w:pPr>
      <w:spacing w:after="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Kop1">
    <w:name w:val="heading 1"/>
    <w:basedOn w:val="Standaard"/>
    <w:next w:val="Geenafstand"/>
    <w:link w:val="Kop1Char"/>
    <w:uiPriority w:val="9"/>
    <w:qFormat/>
    <w:rsid w:val="00D30DE9"/>
    <w:pPr>
      <w:keepNext/>
      <w:keepLines/>
      <w:spacing w:before="240" w:line="259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Kop2">
    <w:name w:val="heading 2"/>
    <w:basedOn w:val="Standaard"/>
    <w:next w:val="Geenafstand"/>
    <w:link w:val="Kop2Char"/>
    <w:uiPriority w:val="9"/>
    <w:unhideWhenUsed/>
    <w:qFormat/>
    <w:rsid w:val="00023881"/>
    <w:pPr>
      <w:keepNext/>
      <w:keepLines/>
      <w:spacing w:before="40" w:line="259" w:lineRule="auto"/>
      <w:outlineLvl w:val="1"/>
    </w:pPr>
    <w:rPr>
      <w:rFonts w:eastAsiaTheme="majorEastAsia" w:cstheme="majorBidi"/>
      <w:b/>
      <w:szCs w:val="26"/>
    </w:rPr>
  </w:style>
  <w:style w:type="paragraph" w:styleId="Kop3">
    <w:name w:val="heading 3"/>
    <w:basedOn w:val="Standaard"/>
    <w:next w:val="Geenafstand"/>
    <w:link w:val="Kop3Char"/>
    <w:autoRedefine/>
    <w:uiPriority w:val="9"/>
    <w:unhideWhenUsed/>
    <w:qFormat/>
    <w:rsid w:val="00963FEE"/>
    <w:pPr>
      <w:keepNext/>
      <w:keepLines/>
      <w:spacing w:before="40" w:line="259" w:lineRule="auto"/>
      <w:outlineLvl w:val="2"/>
    </w:pPr>
    <w:rPr>
      <w:rFonts w:eastAsiaTheme="majorEastAsia" w:cstheme="majorBidi"/>
      <w:i/>
      <w:kern w:val="2"/>
      <w:lang w:val="nl-NL"/>
      <w14:ligatures w14:val="standardContextual"/>
    </w:rPr>
  </w:style>
  <w:style w:type="paragraph" w:styleId="Kop4">
    <w:name w:val="heading 4"/>
    <w:basedOn w:val="Standaard"/>
    <w:next w:val="Geenafstand"/>
    <w:link w:val="Kop4Char"/>
    <w:uiPriority w:val="9"/>
    <w:unhideWhenUsed/>
    <w:qFormat/>
    <w:rsid w:val="00D30DE9"/>
    <w:pPr>
      <w:keepNext/>
      <w:keepLines/>
      <w:spacing w:before="40" w:line="259" w:lineRule="auto"/>
      <w:outlineLvl w:val="3"/>
    </w:pPr>
    <w:rPr>
      <w:rFonts w:eastAsiaTheme="majorEastAsia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A26B83"/>
    <w:pPr>
      <w:keepNext/>
      <w:keepLines/>
      <w:spacing w:before="40"/>
      <w:outlineLvl w:val="4"/>
    </w:pPr>
    <w:rPr>
      <w:rFonts w:eastAsiaTheme="majorEastAsia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36FB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36FB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36FB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36FB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C06E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Kop1Char">
    <w:name w:val="Kop 1 Char"/>
    <w:basedOn w:val="Standaardalinea-lettertype"/>
    <w:link w:val="Kop1"/>
    <w:uiPriority w:val="9"/>
    <w:rsid w:val="00D30DE9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023881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963FEE"/>
    <w:rPr>
      <w:rFonts w:ascii="Times New Roman" w:eastAsiaTheme="majorEastAsia" w:hAnsi="Times New Roman" w:cstheme="majorBidi"/>
      <w:i/>
      <w:sz w:val="24"/>
      <w:szCs w:val="24"/>
      <w:lang w:val="nl-NL"/>
    </w:rPr>
  </w:style>
  <w:style w:type="character" w:customStyle="1" w:styleId="Kop4Char">
    <w:name w:val="Kop 4 Char"/>
    <w:basedOn w:val="Standaardalinea-lettertype"/>
    <w:link w:val="Kop4"/>
    <w:uiPriority w:val="9"/>
    <w:rsid w:val="00D30DE9"/>
    <w:rPr>
      <w:rFonts w:ascii="Times New Roman" w:eastAsiaTheme="majorEastAsia" w:hAnsi="Times New Roman" w:cstheme="majorBidi"/>
      <w:iCs/>
      <w:sz w:val="24"/>
    </w:rPr>
  </w:style>
  <w:style w:type="character" w:customStyle="1" w:styleId="Kop5Char">
    <w:name w:val="Kop 5 Char"/>
    <w:basedOn w:val="Standaardalinea-lettertype"/>
    <w:link w:val="Kop5"/>
    <w:uiPriority w:val="9"/>
    <w:rsid w:val="00A26B83"/>
    <w:rPr>
      <w:rFonts w:ascii="Times New Roman" w:eastAsiaTheme="majorEastAsia" w:hAnsi="Times New Roman" w:cstheme="majorBidi"/>
      <w:i/>
      <w:sz w:val="24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36FB7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36FB7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36FB7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36FB7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ard"/>
    <w:next w:val="Standaard"/>
    <w:link w:val="TitelChar"/>
    <w:uiPriority w:val="10"/>
    <w:qFormat/>
    <w:rsid w:val="00A36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36FB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36FB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36FB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itaat">
    <w:name w:val="Quote"/>
    <w:basedOn w:val="Standaard"/>
    <w:next w:val="Standaard"/>
    <w:link w:val="CitaatChar"/>
    <w:uiPriority w:val="29"/>
    <w:qFormat/>
    <w:rsid w:val="00A36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36FB7"/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paragraph" w:styleId="Lijstalinea">
    <w:name w:val="List Paragraph"/>
    <w:basedOn w:val="Standaard"/>
    <w:uiPriority w:val="34"/>
    <w:qFormat/>
    <w:rsid w:val="00A36FB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36FB7"/>
    <w:rPr>
      <w:i/>
      <w:iCs/>
      <w:color w:val="2E74B5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36FB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36FB7"/>
    <w:rPr>
      <w:rFonts w:ascii="Times New Roman" w:hAnsi="Times New Roman"/>
      <w:i/>
      <w:iCs/>
      <w:color w:val="2E74B5" w:themeColor="accent1" w:themeShade="BF"/>
      <w:kern w:val="0"/>
      <w:sz w:val="24"/>
      <w14:ligatures w14:val="none"/>
    </w:rPr>
  </w:style>
  <w:style w:type="character" w:styleId="Intensieveverwijzing">
    <w:name w:val="Intense Reference"/>
    <w:basedOn w:val="Standaardalinea-lettertype"/>
    <w:uiPriority w:val="32"/>
    <w:qFormat/>
    <w:rsid w:val="00A36FB7"/>
    <w:rPr>
      <w:b/>
      <w:bCs/>
      <w:smallCaps/>
      <w:color w:val="2E74B5" w:themeColor="accent1" w:themeShade="BF"/>
      <w:spacing w:val="5"/>
    </w:rPr>
  </w:style>
  <w:style w:type="paragraph" w:customStyle="1" w:styleId="Newparagraph">
    <w:name w:val="New paragraph"/>
    <w:basedOn w:val="Standaard"/>
    <w:qFormat/>
    <w:rsid w:val="00D07CC0"/>
    <w:pPr>
      <w:ind w:firstLine="720"/>
    </w:pPr>
  </w:style>
  <w:style w:type="table" w:styleId="Tabelraster">
    <w:name w:val="Table Grid"/>
    <w:basedOn w:val="Standaardtabel"/>
    <w:uiPriority w:val="39"/>
    <w:rsid w:val="00D07CC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unhideWhenUsed/>
    <w:rsid w:val="00D07CC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1330</Words>
  <Characters>7600</Characters>
  <Application>Microsoft Office Word</Application>
  <DocSecurity>0</DocSecurity>
  <Lines>345</Lines>
  <Paragraphs>207</Paragraphs>
  <ScaleCrop>false</ScaleCrop>
  <Company>TU Delft</Company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Nynke van Uffelen</dc:creator>
  <cp:keywords/>
  <dc:description/>
  <cp:lastModifiedBy>Nynke van Uffelen</cp:lastModifiedBy>
  <cp:revision>11</cp:revision>
  <dcterms:created xsi:type="dcterms:W3CDTF">2024-06-17T09:41:00Z</dcterms:created>
  <dcterms:modified xsi:type="dcterms:W3CDTF">2024-06-17T11:48:00Z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b743b18a99e87673a5b873c3aae58de671fa72632c82a0a4914485587f4e4948</vt:lpwstr>
  </property>
</Properties>
</file>