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5C0E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Variable definitions and descriptions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300"/>
        <w:gridCol w:w="2164"/>
        <w:gridCol w:w="3628"/>
      </w:tblGrid>
      <w:tr w14:paraId="253E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AB776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Types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5858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Variable</w:t>
            </w:r>
          </w:p>
        </w:tc>
        <w:tc>
          <w:tcPr>
            <w:tcW w:w="21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47FA4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</w:t>
            </w:r>
          </w:p>
        </w:tc>
        <w:tc>
          <w:tcPr>
            <w:tcW w:w="36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5905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Calculation/Value</w:t>
            </w:r>
          </w:p>
        </w:tc>
      </w:tr>
      <w:tr w14:paraId="420A2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68D4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Explained variable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BB71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ESG</w:t>
            </w:r>
          </w:p>
        </w:tc>
        <w:tc>
          <w:tcPr>
            <w:tcW w:w="216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0AFE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Corporate ESG performance</w:t>
            </w:r>
          </w:p>
        </w:tc>
        <w:tc>
          <w:tcPr>
            <w:tcW w:w="3628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C9B3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Huazheng ESG Quarterly Rating Assignments (1-9), averaged and logarithmic.</w:t>
            </w:r>
          </w:p>
        </w:tc>
      </w:tr>
      <w:tr w14:paraId="56B3E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0F4D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Core Explanatory variable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2D23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B35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Intelligent Manufacturing Development Levels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F706A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logarithm of the sum of intelligent manufacturing keyword frequencies plus 1</w:t>
            </w:r>
          </w:p>
        </w:tc>
      </w:tr>
      <w:tr w14:paraId="70AF5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14:paraId="4E100A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Mediating variables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79E1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TRANS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CF1B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Information Transparency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25BA3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Constructed from percentile means of five transparency-related variables</w:t>
            </w:r>
          </w:p>
        </w:tc>
      </w:tr>
      <w:tr w14:paraId="2D7C8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7AC0C9">
            <w:pPr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428F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GTI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7C69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Green Technology Innovation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E822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ln(number of green patent applications+1)</w:t>
            </w:r>
          </w:p>
        </w:tc>
      </w:tr>
      <w:tr w14:paraId="2CB38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D59FD26">
            <w:pPr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5158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C47F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Supply Chain Collaborative Innovation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9AA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ln(the sum of joint patent applications by customers and suppliers+1)</w:t>
            </w:r>
          </w:p>
        </w:tc>
      </w:tr>
      <w:tr w14:paraId="67E03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891F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Control variables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9781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SIZE 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50EC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Corporate Size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98C5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natural logarithm of the corporate's total assets.</w:t>
            </w:r>
          </w:p>
        </w:tc>
      </w:tr>
      <w:tr w14:paraId="130ED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BB373A">
            <w:pPr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4281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Age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6015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Corporate Age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93C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Year of operation of the enterprise = Year of observation - Year of establishment of the enterprise</w:t>
            </w:r>
          </w:p>
        </w:tc>
      </w:tr>
      <w:tr w14:paraId="55A80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EE894E">
            <w:pPr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164F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LEV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FC621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Financial Leverage 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4CD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liabilities/Total assets</w:t>
            </w:r>
          </w:p>
        </w:tc>
      </w:tr>
      <w:tr w14:paraId="5A249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325AE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6723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ROA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E86C17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Return On Assets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878C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Operating profit for the year/Total assets at the end of the year</w:t>
            </w:r>
          </w:p>
        </w:tc>
      </w:tr>
      <w:tr w14:paraId="1C50B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C6F9E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6DD02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GRO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D6918E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Growth Rate of Operating Revenue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9AA8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(Operating income for the current period - Operating income for the previous period)/(Operating income for the previous period)</w:t>
            </w:r>
          </w:p>
        </w:tc>
      </w:tr>
      <w:tr w14:paraId="7CC37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93481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42C659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CAS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C00C30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Cash Flow Ratio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A06EB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Net cash flows from operating activities/Total assets</w:t>
            </w:r>
          </w:p>
        </w:tc>
      </w:tr>
      <w:tr w14:paraId="5D968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3901C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06BC1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BM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697A45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Book-to-market Ratio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84755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Annual book assets/Total market capitalization at year-end</w:t>
            </w:r>
          </w:p>
        </w:tc>
      </w:tr>
      <w:tr w14:paraId="7B9D4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D3BEE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4F354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IND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BCAA35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Ratio of Independent Directors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DA87E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Number of independent directors/Number of directors</w:t>
            </w:r>
          </w:p>
        </w:tc>
      </w:tr>
      <w:tr w14:paraId="21AE8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58243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E31F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TOP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2C1AD6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Equity Concentration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0E2B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Sum of shareholdings of the company's top 10 largest shareholders</w:t>
            </w:r>
          </w:p>
        </w:tc>
      </w:tr>
      <w:tr w14:paraId="76C0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1EA2AF">
            <w:pPr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Robust test variables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27BD75">
            <w:pPr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>ESG2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4FB66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Corporate ESG performance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E6E25E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Bloomberg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ESG index</w:t>
            </w:r>
          </w:p>
        </w:tc>
      </w:tr>
      <w:tr w14:paraId="6C54C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D5E4B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49587">
            <w:pPr>
              <w:rPr>
                <w:rFonts w:hint="eastAsia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ascii="Times New Roman" w:hAnsi="Times New Roman"/>
              </w:rPr>
              <w:t>IM</w:t>
            </w:r>
            <w:r>
              <w:rPr>
                <w:rFonts w:hint="eastAsia" w:ascii="Times New Roman" w:hAnsi="Times New Roman"/>
                <w:lang w:val="en-US" w:eastAsia="zh-CN"/>
              </w:rPr>
              <w:t>2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E6222E">
            <w:pPr>
              <w:widowControl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Intelligent Manufacturing Development Levels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68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the keyword range for IM was adjusted and narrowed down to six specific terms</w:t>
            </w:r>
          </w:p>
        </w:tc>
      </w:tr>
      <w:tr w14:paraId="78B13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4556E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84411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IV_IM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17AF6">
            <w:pPr>
              <w:widowControl/>
              <w:textAlignment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Instrumental variables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A8100B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</w:rPr>
              <w:t>Instrumental variables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for IM</w:t>
            </w:r>
          </w:p>
        </w:tc>
      </w:tr>
      <w:tr w14:paraId="63615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114911B">
            <w:pPr>
              <w:rPr>
                <w:rFonts w:hint="default" w:ascii="Times New Roman" w:hAnsi="Times New Roman" w:eastAsia="宋体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</w:rPr>
              <w:t>Heterogeneity Analysis</w:t>
            </w:r>
            <w:r>
              <w:rPr>
                <w:rFonts w:hint="eastAsia" w:ascii="Times New Roman" w:hAnsi="Times New Roman"/>
                <w:color w:val="000000"/>
                <w:lang w:val="en-US" w:eastAsia="zh-CN"/>
              </w:rPr>
              <w:t xml:space="preserve"> variables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0EFA0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CO2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39C929">
            <w:pPr>
              <w:widowControl/>
              <w:textAlignment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Carbon Emission Risk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BE0A00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 is high carbon emission risk firm, 0 is low carbon emission risk firm</w:t>
            </w:r>
          </w:p>
        </w:tc>
      </w:tr>
      <w:tr w14:paraId="70EA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D6194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742DA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SOE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C372AE">
            <w:pPr>
              <w:widowControl/>
              <w:textAlignment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Nature of Property Rights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D6679E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 xml:space="preserve">1 is </w:t>
            </w:r>
            <w:r>
              <w:rPr>
                <w:rFonts w:ascii="Times New Roman" w:hAnsi="Times New Roman"/>
              </w:rPr>
              <w:t>state-owned enterprises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, 0 is </w:t>
            </w:r>
            <w:r>
              <w:rPr>
                <w:rFonts w:ascii="Times New Roman" w:hAnsi="Times New Roman"/>
              </w:rPr>
              <w:t>non-state-owned enterprises</w:t>
            </w:r>
          </w:p>
        </w:tc>
      </w:tr>
      <w:tr w14:paraId="6299C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0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7DAE2F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 w14:paraId="7036E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TEC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ABBE07E">
            <w:pPr>
              <w:widowControl/>
              <w:textAlignment w:val="center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Industry Traits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D4D9F2C">
            <w:pPr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 is h</w:t>
            </w:r>
            <w:r>
              <w:rPr>
                <w:rFonts w:ascii="Times New Roman" w:hAnsi="Times New Roman"/>
              </w:rPr>
              <w:t>igh-tech enterprises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, 0 is </w:t>
            </w:r>
            <w:r>
              <w:rPr>
                <w:rFonts w:ascii="Times New Roman" w:hAnsi="Times New Roman"/>
              </w:rPr>
              <w:t>non-high-tech enterprises</w:t>
            </w:r>
          </w:p>
        </w:tc>
      </w:tr>
    </w:tbl>
    <w:p w14:paraId="1DBD04C8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7FDA7009"/>
    <w:rsid w:val="4C4720CB"/>
    <w:rsid w:val="63825B13"/>
    <w:rsid w:val="7253248E"/>
    <w:rsid w:val="7FDA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1320</Characters>
  <Lines>0</Lines>
  <Paragraphs>0</Paragraphs>
  <TotalTime>1</TotalTime>
  <ScaleCrop>false</ScaleCrop>
  <LinksUpToDate>false</LinksUpToDate>
  <CharactersWithSpaces>1477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2024-10-28T13:01:00Z</dcterms:created>
  <dc:creator>Chris黄小辉</dc:creator>
  <cp:lastModifiedBy>Chris黄小辉</cp:lastModifiedBy>
  <dcterms:modified xsi:type="dcterms:W3CDTF">2024-10-29T10:14:41Z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97542B3032904283B46CAAD9D0205F27_13</vt:lpwstr>
  </property>
</Properties>
</file>