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2C6" w:rsidRDefault="009222C6">
      <w:pPr>
        <w:spacing w:after="160" w:line="259" w:lineRule="auto"/>
        <w:rPr>
          <w:rFonts w:asciiTheme="minorHAnsi" w:hAnsiTheme="minorHAnsi"/>
          <w:b/>
          <w:lang w:val="en-US"/>
        </w:rPr>
      </w:pPr>
      <w:r w:rsidRPr="009222C6">
        <w:rPr>
          <w:rFonts w:asciiTheme="minorHAnsi" w:hAnsiTheme="minorHAnsi"/>
          <w:b/>
          <w:lang w:val="en-US"/>
        </w:rPr>
        <w:t>Opioids and their endocrine effects: systematic review and meta-analysis</w:t>
      </w:r>
    </w:p>
    <w:p w:rsidR="006F4440" w:rsidRDefault="006F4440">
      <w:pPr>
        <w:spacing w:after="160" w:line="259" w:lineRule="auto"/>
        <w:rPr>
          <w:rFonts w:asciiTheme="minorHAnsi" w:hAnsiTheme="minorHAnsi"/>
          <w:b/>
          <w:lang w:val="en-US"/>
        </w:rPr>
      </w:pPr>
      <w:r>
        <w:rPr>
          <w:rFonts w:asciiTheme="minorHAnsi" w:hAnsiTheme="minorHAnsi"/>
          <w:b/>
          <w:lang w:val="en-US"/>
        </w:rPr>
        <w:t>Table of contents supplemental files</w:t>
      </w:r>
    </w:p>
    <w:p w:rsidR="006F4440" w:rsidRDefault="006F4440">
      <w:pPr>
        <w:spacing w:after="160" w:line="259" w:lineRule="auto"/>
        <w:rPr>
          <w:rFonts w:asciiTheme="minorHAnsi" w:hAnsiTheme="minorHAnsi"/>
          <w:b/>
          <w:lang w:val="en-US"/>
        </w:rPr>
      </w:pPr>
    </w:p>
    <w:sdt>
      <w:sdtPr>
        <w:rPr>
          <w:rFonts w:ascii="Perpetua" w:eastAsiaTheme="minorHAnsi" w:hAnsi="Perpetua" w:cstheme="minorBidi"/>
          <w:color w:val="auto"/>
          <w:sz w:val="22"/>
          <w:szCs w:val="22"/>
          <w:lang w:val="nl-NL"/>
        </w:rPr>
        <w:id w:val="-2095151667"/>
        <w:docPartObj>
          <w:docPartGallery w:val="Table of Contents"/>
          <w:docPartUnique/>
        </w:docPartObj>
      </w:sdtPr>
      <w:sdtEndPr>
        <w:rPr>
          <w:b/>
          <w:bCs/>
          <w:noProof/>
        </w:rPr>
      </w:sdtEndPr>
      <w:sdtContent>
        <w:p w:rsidR="006F4440" w:rsidRDefault="006F4440">
          <w:pPr>
            <w:pStyle w:val="TOCHeading"/>
          </w:pPr>
          <w:r>
            <w:t>Contents</w:t>
          </w:r>
        </w:p>
        <w:p w:rsidR="009222C6" w:rsidRDefault="006F4440">
          <w:pPr>
            <w:pStyle w:val="TOC1"/>
            <w:tabs>
              <w:tab w:val="right" w:leader="dot" w:pos="9010"/>
            </w:tabs>
            <w:rPr>
              <w:rFonts w:asciiTheme="minorHAnsi" w:eastAsiaTheme="minorEastAsia" w:hAnsiTheme="minorHAnsi"/>
              <w:noProof/>
              <w:sz w:val="24"/>
              <w:szCs w:val="24"/>
              <w:lang w:val="en-US"/>
            </w:rPr>
          </w:pPr>
          <w:r>
            <w:fldChar w:fldCharType="begin"/>
          </w:r>
          <w:r w:rsidRPr="006F4440">
            <w:rPr>
              <w:lang w:val="en-US"/>
            </w:rPr>
            <w:instrText xml:space="preserve"> TOC \o "1-3" \h \z \u </w:instrText>
          </w:r>
          <w:r>
            <w:fldChar w:fldCharType="separate"/>
          </w:r>
          <w:hyperlink w:anchor="_Toc14378782" w:history="1">
            <w:r w:rsidR="009222C6" w:rsidRPr="004C04B6">
              <w:rPr>
                <w:rStyle w:val="Hyperlink"/>
                <w:b/>
                <w:noProof/>
                <w:lang w:val="en-US"/>
              </w:rPr>
              <w:t>Table S1. Characteristics of studies on the opioid effects on the gonadal axis</w:t>
            </w:r>
            <w:r w:rsidR="009222C6">
              <w:rPr>
                <w:noProof/>
                <w:webHidden/>
              </w:rPr>
              <w:tab/>
            </w:r>
            <w:r w:rsidR="009222C6">
              <w:rPr>
                <w:noProof/>
                <w:webHidden/>
              </w:rPr>
              <w:fldChar w:fldCharType="begin"/>
            </w:r>
            <w:r w:rsidR="009222C6">
              <w:rPr>
                <w:noProof/>
                <w:webHidden/>
              </w:rPr>
              <w:instrText xml:space="preserve"> PAGEREF _Toc14378782 \h </w:instrText>
            </w:r>
            <w:r w:rsidR="009222C6">
              <w:rPr>
                <w:noProof/>
                <w:webHidden/>
              </w:rPr>
            </w:r>
            <w:r w:rsidR="009222C6">
              <w:rPr>
                <w:noProof/>
                <w:webHidden/>
              </w:rPr>
              <w:fldChar w:fldCharType="separate"/>
            </w:r>
            <w:r w:rsidR="009222C6">
              <w:rPr>
                <w:noProof/>
                <w:webHidden/>
              </w:rPr>
              <w:t>2</w:t>
            </w:r>
            <w:r w:rsidR="009222C6">
              <w:rPr>
                <w:noProof/>
                <w:webHidden/>
              </w:rPr>
              <w:fldChar w:fldCharType="end"/>
            </w:r>
          </w:hyperlink>
        </w:p>
        <w:p w:rsidR="009222C6" w:rsidRDefault="009222C6">
          <w:pPr>
            <w:pStyle w:val="TOC1"/>
            <w:tabs>
              <w:tab w:val="right" w:leader="dot" w:pos="9010"/>
            </w:tabs>
            <w:rPr>
              <w:rFonts w:asciiTheme="minorHAnsi" w:eastAsiaTheme="minorEastAsia" w:hAnsiTheme="minorHAnsi"/>
              <w:noProof/>
              <w:sz w:val="24"/>
              <w:szCs w:val="24"/>
              <w:lang w:val="en-US"/>
            </w:rPr>
          </w:pPr>
          <w:hyperlink w:anchor="_Toc14378783" w:history="1">
            <w:r w:rsidRPr="004C04B6">
              <w:rPr>
                <w:rStyle w:val="Hyperlink"/>
                <w:b/>
                <w:noProof/>
                <w:lang w:val="en-US"/>
              </w:rPr>
              <w:t>Table S2. Characteristics of studies on the opioid effects on the HPA-axis</w:t>
            </w:r>
            <w:r>
              <w:rPr>
                <w:noProof/>
                <w:webHidden/>
              </w:rPr>
              <w:tab/>
            </w:r>
            <w:r>
              <w:rPr>
                <w:noProof/>
                <w:webHidden/>
              </w:rPr>
              <w:fldChar w:fldCharType="begin"/>
            </w:r>
            <w:r>
              <w:rPr>
                <w:noProof/>
                <w:webHidden/>
              </w:rPr>
              <w:instrText xml:space="preserve"> PAGEREF _Toc14378783 \h </w:instrText>
            </w:r>
            <w:r>
              <w:rPr>
                <w:noProof/>
                <w:webHidden/>
              </w:rPr>
            </w:r>
            <w:r>
              <w:rPr>
                <w:noProof/>
                <w:webHidden/>
              </w:rPr>
              <w:fldChar w:fldCharType="separate"/>
            </w:r>
            <w:r>
              <w:rPr>
                <w:noProof/>
                <w:webHidden/>
              </w:rPr>
              <w:t>8</w:t>
            </w:r>
            <w:r>
              <w:rPr>
                <w:noProof/>
                <w:webHidden/>
              </w:rPr>
              <w:fldChar w:fldCharType="end"/>
            </w:r>
          </w:hyperlink>
        </w:p>
        <w:p w:rsidR="009222C6" w:rsidRDefault="009222C6">
          <w:pPr>
            <w:pStyle w:val="TOC1"/>
            <w:tabs>
              <w:tab w:val="right" w:leader="dot" w:pos="9010"/>
            </w:tabs>
            <w:rPr>
              <w:rFonts w:asciiTheme="minorHAnsi" w:eastAsiaTheme="minorEastAsia" w:hAnsiTheme="minorHAnsi"/>
              <w:noProof/>
              <w:sz w:val="24"/>
              <w:szCs w:val="24"/>
              <w:lang w:val="en-US"/>
            </w:rPr>
          </w:pPr>
          <w:hyperlink w:anchor="_Toc14378784" w:history="1">
            <w:r w:rsidRPr="004C04B6">
              <w:rPr>
                <w:rStyle w:val="Hyperlink"/>
                <w:b/>
                <w:noProof/>
                <w:lang w:val="en-GB"/>
              </w:rPr>
              <w:t>Table S3. Characteristics of studies on the opioid effects on the HPT-axis</w:t>
            </w:r>
            <w:r>
              <w:rPr>
                <w:noProof/>
                <w:webHidden/>
              </w:rPr>
              <w:tab/>
            </w:r>
            <w:r>
              <w:rPr>
                <w:noProof/>
                <w:webHidden/>
              </w:rPr>
              <w:fldChar w:fldCharType="begin"/>
            </w:r>
            <w:r>
              <w:rPr>
                <w:noProof/>
                <w:webHidden/>
              </w:rPr>
              <w:instrText xml:space="preserve"> PAGEREF _Toc14378784 \h </w:instrText>
            </w:r>
            <w:r>
              <w:rPr>
                <w:noProof/>
                <w:webHidden/>
              </w:rPr>
            </w:r>
            <w:r>
              <w:rPr>
                <w:noProof/>
                <w:webHidden/>
              </w:rPr>
              <w:fldChar w:fldCharType="separate"/>
            </w:r>
            <w:r>
              <w:rPr>
                <w:noProof/>
                <w:webHidden/>
              </w:rPr>
              <w:t>11</w:t>
            </w:r>
            <w:r>
              <w:rPr>
                <w:noProof/>
                <w:webHidden/>
              </w:rPr>
              <w:fldChar w:fldCharType="end"/>
            </w:r>
          </w:hyperlink>
        </w:p>
        <w:p w:rsidR="009222C6" w:rsidRDefault="009222C6">
          <w:pPr>
            <w:pStyle w:val="TOC1"/>
            <w:tabs>
              <w:tab w:val="right" w:leader="dot" w:pos="9010"/>
            </w:tabs>
            <w:rPr>
              <w:rFonts w:asciiTheme="minorHAnsi" w:eastAsiaTheme="minorEastAsia" w:hAnsiTheme="minorHAnsi"/>
              <w:noProof/>
              <w:sz w:val="24"/>
              <w:szCs w:val="24"/>
              <w:lang w:val="en-US"/>
            </w:rPr>
          </w:pPr>
          <w:hyperlink w:anchor="_Toc14378785" w:history="1">
            <w:r w:rsidRPr="004C04B6">
              <w:rPr>
                <w:rStyle w:val="Hyperlink"/>
                <w:b/>
                <w:noProof/>
                <w:lang w:val="en-US"/>
              </w:rPr>
              <w:t>Table S4. Characteristics of studies on the opioid effects on prolactin secretion</w:t>
            </w:r>
            <w:r>
              <w:rPr>
                <w:noProof/>
                <w:webHidden/>
              </w:rPr>
              <w:tab/>
            </w:r>
            <w:r>
              <w:rPr>
                <w:noProof/>
                <w:webHidden/>
              </w:rPr>
              <w:fldChar w:fldCharType="begin"/>
            </w:r>
            <w:r>
              <w:rPr>
                <w:noProof/>
                <w:webHidden/>
              </w:rPr>
              <w:instrText xml:space="preserve"> PAGEREF _Toc14378785 \h </w:instrText>
            </w:r>
            <w:r>
              <w:rPr>
                <w:noProof/>
                <w:webHidden/>
              </w:rPr>
            </w:r>
            <w:r>
              <w:rPr>
                <w:noProof/>
                <w:webHidden/>
              </w:rPr>
              <w:fldChar w:fldCharType="separate"/>
            </w:r>
            <w:r>
              <w:rPr>
                <w:noProof/>
                <w:webHidden/>
              </w:rPr>
              <w:t>12</w:t>
            </w:r>
            <w:r>
              <w:rPr>
                <w:noProof/>
                <w:webHidden/>
              </w:rPr>
              <w:fldChar w:fldCharType="end"/>
            </w:r>
          </w:hyperlink>
        </w:p>
        <w:p w:rsidR="009222C6" w:rsidRDefault="009222C6">
          <w:pPr>
            <w:pStyle w:val="TOC1"/>
            <w:tabs>
              <w:tab w:val="right" w:leader="dot" w:pos="9010"/>
            </w:tabs>
            <w:rPr>
              <w:rFonts w:asciiTheme="minorHAnsi" w:eastAsiaTheme="minorEastAsia" w:hAnsiTheme="minorHAnsi"/>
              <w:noProof/>
              <w:sz w:val="24"/>
              <w:szCs w:val="24"/>
              <w:lang w:val="en-US"/>
            </w:rPr>
          </w:pPr>
          <w:hyperlink w:anchor="_Toc14378786" w:history="1">
            <w:r w:rsidRPr="004C04B6">
              <w:rPr>
                <w:rStyle w:val="Hyperlink"/>
                <w:b/>
                <w:noProof/>
              </w:rPr>
              <w:t>Table S5. Characteristics of studies on the opioid effects on the somatotropic axis</w:t>
            </w:r>
            <w:r>
              <w:rPr>
                <w:noProof/>
                <w:webHidden/>
              </w:rPr>
              <w:tab/>
            </w:r>
            <w:r>
              <w:rPr>
                <w:noProof/>
                <w:webHidden/>
              </w:rPr>
              <w:fldChar w:fldCharType="begin"/>
            </w:r>
            <w:r>
              <w:rPr>
                <w:noProof/>
                <w:webHidden/>
              </w:rPr>
              <w:instrText xml:space="preserve"> PAGEREF _Toc14378786 \h </w:instrText>
            </w:r>
            <w:r>
              <w:rPr>
                <w:noProof/>
                <w:webHidden/>
              </w:rPr>
            </w:r>
            <w:r>
              <w:rPr>
                <w:noProof/>
                <w:webHidden/>
              </w:rPr>
              <w:fldChar w:fldCharType="separate"/>
            </w:r>
            <w:r>
              <w:rPr>
                <w:noProof/>
                <w:webHidden/>
              </w:rPr>
              <w:t>13</w:t>
            </w:r>
            <w:r>
              <w:rPr>
                <w:noProof/>
                <w:webHidden/>
              </w:rPr>
              <w:fldChar w:fldCharType="end"/>
            </w:r>
          </w:hyperlink>
        </w:p>
        <w:p w:rsidR="009222C6" w:rsidRDefault="009222C6">
          <w:pPr>
            <w:pStyle w:val="TOC1"/>
            <w:tabs>
              <w:tab w:val="right" w:leader="dot" w:pos="9010"/>
            </w:tabs>
            <w:rPr>
              <w:rFonts w:asciiTheme="minorHAnsi" w:eastAsiaTheme="minorEastAsia" w:hAnsiTheme="minorHAnsi"/>
              <w:noProof/>
              <w:sz w:val="24"/>
              <w:szCs w:val="24"/>
              <w:lang w:val="en-US"/>
            </w:rPr>
          </w:pPr>
          <w:hyperlink w:anchor="_Toc14378787" w:history="1">
            <w:r w:rsidRPr="004C04B6">
              <w:rPr>
                <w:rStyle w:val="Hyperlink"/>
                <w:b/>
                <w:noProof/>
                <w:lang w:val="en-GB"/>
              </w:rPr>
              <w:t>Table S6. Characteristics of studies reporting on the effect of testosterone supplementation in opioid induced hypogonadism</w:t>
            </w:r>
            <w:r>
              <w:rPr>
                <w:noProof/>
                <w:webHidden/>
              </w:rPr>
              <w:tab/>
            </w:r>
            <w:r>
              <w:rPr>
                <w:noProof/>
                <w:webHidden/>
              </w:rPr>
              <w:fldChar w:fldCharType="begin"/>
            </w:r>
            <w:r>
              <w:rPr>
                <w:noProof/>
                <w:webHidden/>
              </w:rPr>
              <w:instrText xml:space="preserve"> PAGEREF _Toc14378787 \h </w:instrText>
            </w:r>
            <w:r>
              <w:rPr>
                <w:noProof/>
                <w:webHidden/>
              </w:rPr>
            </w:r>
            <w:r>
              <w:rPr>
                <w:noProof/>
                <w:webHidden/>
              </w:rPr>
              <w:fldChar w:fldCharType="separate"/>
            </w:r>
            <w:r>
              <w:rPr>
                <w:noProof/>
                <w:webHidden/>
              </w:rPr>
              <w:t>14</w:t>
            </w:r>
            <w:r>
              <w:rPr>
                <w:noProof/>
                <w:webHidden/>
              </w:rPr>
              <w:fldChar w:fldCharType="end"/>
            </w:r>
          </w:hyperlink>
        </w:p>
        <w:p w:rsidR="009222C6" w:rsidRDefault="009222C6">
          <w:pPr>
            <w:pStyle w:val="TOC1"/>
            <w:tabs>
              <w:tab w:val="right" w:leader="dot" w:pos="9010"/>
            </w:tabs>
            <w:rPr>
              <w:rFonts w:asciiTheme="minorHAnsi" w:eastAsiaTheme="minorEastAsia" w:hAnsiTheme="minorHAnsi"/>
              <w:noProof/>
              <w:sz w:val="24"/>
              <w:szCs w:val="24"/>
              <w:lang w:val="en-US"/>
            </w:rPr>
          </w:pPr>
          <w:hyperlink w:anchor="_Toc14378788" w:history="1">
            <w:r w:rsidRPr="004C04B6">
              <w:rPr>
                <w:rStyle w:val="Hyperlink"/>
                <w:b/>
                <w:noProof/>
                <w:lang w:val="en-US"/>
              </w:rPr>
              <w:t>Table S7. Risk of bias assessment of the included studies</w:t>
            </w:r>
            <w:r>
              <w:rPr>
                <w:noProof/>
                <w:webHidden/>
              </w:rPr>
              <w:tab/>
            </w:r>
            <w:r>
              <w:rPr>
                <w:noProof/>
                <w:webHidden/>
              </w:rPr>
              <w:fldChar w:fldCharType="begin"/>
            </w:r>
            <w:r>
              <w:rPr>
                <w:noProof/>
                <w:webHidden/>
              </w:rPr>
              <w:instrText xml:space="preserve"> PAGEREF _Toc14378788 \h </w:instrText>
            </w:r>
            <w:r>
              <w:rPr>
                <w:noProof/>
                <w:webHidden/>
              </w:rPr>
            </w:r>
            <w:r>
              <w:rPr>
                <w:noProof/>
                <w:webHidden/>
              </w:rPr>
              <w:fldChar w:fldCharType="separate"/>
            </w:r>
            <w:r>
              <w:rPr>
                <w:noProof/>
                <w:webHidden/>
              </w:rPr>
              <w:t>15</w:t>
            </w:r>
            <w:r>
              <w:rPr>
                <w:noProof/>
                <w:webHidden/>
              </w:rPr>
              <w:fldChar w:fldCharType="end"/>
            </w:r>
          </w:hyperlink>
        </w:p>
        <w:p w:rsidR="009222C6" w:rsidRDefault="009222C6">
          <w:pPr>
            <w:pStyle w:val="TOC1"/>
            <w:tabs>
              <w:tab w:val="right" w:leader="dot" w:pos="9010"/>
            </w:tabs>
            <w:rPr>
              <w:rFonts w:asciiTheme="minorHAnsi" w:eastAsiaTheme="minorEastAsia" w:hAnsiTheme="minorHAnsi"/>
              <w:noProof/>
              <w:sz w:val="24"/>
              <w:szCs w:val="24"/>
              <w:lang w:val="en-US"/>
            </w:rPr>
          </w:pPr>
          <w:hyperlink w:anchor="_Toc14378789" w:history="1">
            <w:r w:rsidRPr="004C04B6">
              <w:rPr>
                <w:rStyle w:val="Hyperlink"/>
                <w:b/>
                <w:noProof/>
                <w:lang w:val="en-US"/>
              </w:rPr>
              <w:t>Supplemental document 1: Search strategy</w:t>
            </w:r>
            <w:r>
              <w:rPr>
                <w:noProof/>
                <w:webHidden/>
              </w:rPr>
              <w:tab/>
            </w:r>
            <w:r>
              <w:rPr>
                <w:noProof/>
                <w:webHidden/>
              </w:rPr>
              <w:fldChar w:fldCharType="begin"/>
            </w:r>
            <w:r>
              <w:rPr>
                <w:noProof/>
                <w:webHidden/>
              </w:rPr>
              <w:instrText xml:space="preserve"> PAGEREF _Toc14378789 \h </w:instrText>
            </w:r>
            <w:r>
              <w:rPr>
                <w:noProof/>
                <w:webHidden/>
              </w:rPr>
            </w:r>
            <w:r>
              <w:rPr>
                <w:noProof/>
                <w:webHidden/>
              </w:rPr>
              <w:fldChar w:fldCharType="separate"/>
            </w:r>
            <w:r>
              <w:rPr>
                <w:noProof/>
                <w:webHidden/>
              </w:rPr>
              <w:t>18</w:t>
            </w:r>
            <w:r>
              <w:rPr>
                <w:noProof/>
                <w:webHidden/>
              </w:rPr>
              <w:fldChar w:fldCharType="end"/>
            </w:r>
          </w:hyperlink>
        </w:p>
        <w:p w:rsidR="009222C6" w:rsidRDefault="009222C6">
          <w:pPr>
            <w:pStyle w:val="TOC1"/>
            <w:tabs>
              <w:tab w:val="right" w:leader="dot" w:pos="9010"/>
            </w:tabs>
            <w:rPr>
              <w:rFonts w:asciiTheme="minorHAnsi" w:eastAsiaTheme="minorEastAsia" w:hAnsiTheme="minorHAnsi"/>
              <w:noProof/>
              <w:sz w:val="24"/>
              <w:szCs w:val="24"/>
              <w:lang w:val="en-US"/>
            </w:rPr>
          </w:pPr>
          <w:hyperlink w:anchor="_Toc14378790" w:history="1">
            <w:r w:rsidRPr="004C04B6">
              <w:rPr>
                <w:rStyle w:val="Hyperlink"/>
                <w:b/>
                <w:noProof/>
                <w:lang w:val="en-US"/>
              </w:rPr>
              <w:t>Supplemental document 2: Risk of bias assessment guide</w:t>
            </w:r>
            <w:r>
              <w:rPr>
                <w:noProof/>
                <w:webHidden/>
              </w:rPr>
              <w:tab/>
            </w:r>
            <w:r>
              <w:rPr>
                <w:noProof/>
                <w:webHidden/>
              </w:rPr>
              <w:fldChar w:fldCharType="begin"/>
            </w:r>
            <w:r>
              <w:rPr>
                <w:noProof/>
                <w:webHidden/>
              </w:rPr>
              <w:instrText xml:space="preserve"> PAGEREF _Toc14378790 \h </w:instrText>
            </w:r>
            <w:r>
              <w:rPr>
                <w:noProof/>
                <w:webHidden/>
              </w:rPr>
            </w:r>
            <w:r>
              <w:rPr>
                <w:noProof/>
                <w:webHidden/>
              </w:rPr>
              <w:fldChar w:fldCharType="separate"/>
            </w:r>
            <w:r>
              <w:rPr>
                <w:noProof/>
                <w:webHidden/>
              </w:rPr>
              <w:t>24</w:t>
            </w:r>
            <w:r>
              <w:rPr>
                <w:noProof/>
                <w:webHidden/>
              </w:rPr>
              <w:fldChar w:fldCharType="end"/>
            </w:r>
          </w:hyperlink>
        </w:p>
        <w:p w:rsidR="009222C6" w:rsidRDefault="009222C6">
          <w:pPr>
            <w:pStyle w:val="TOC1"/>
            <w:tabs>
              <w:tab w:val="right" w:leader="dot" w:pos="9010"/>
            </w:tabs>
            <w:rPr>
              <w:rFonts w:asciiTheme="minorHAnsi" w:eastAsiaTheme="minorEastAsia" w:hAnsiTheme="minorHAnsi"/>
              <w:noProof/>
              <w:sz w:val="24"/>
              <w:szCs w:val="24"/>
              <w:lang w:val="en-US"/>
            </w:rPr>
          </w:pPr>
          <w:hyperlink w:anchor="_Toc14378791" w:history="1">
            <w:r w:rsidRPr="004C04B6">
              <w:rPr>
                <w:rStyle w:val="Hyperlink"/>
                <w:b/>
                <w:noProof/>
                <w:lang w:val="en-GB"/>
              </w:rPr>
              <w:t>Supplemental document 3: List of included articles</w:t>
            </w:r>
            <w:r>
              <w:rPr>
                <w:noProof/>
                <w:webHidden/>
              </w:rPr>
              <w:tab/>
            </w:r>
            <w:r>
              <w:rPr>
                <w:noProof/>
                <w:webHidden/>
              </w:rPr>
              <w:fldChar w:fldCharType="begin"/>
            </w:r>
            <w:r>
              <w:rPr>
                <w:noProof/>
                <w:webHidden/>
              </w:rPr>
              <w:instrText xml:space="preserve"> PAGEREF _Toc14378791 \h </w:instrText>
            </w:r>
            <w:r>
              <w:rPr>
                <w:noProof/>
                <w:webHidden/>
              </w:rPr>
            </w:r>
            <w:r>
              <w:rPr>
                <w:noProof/>
                <w:webHidden/>
              </w:rPr>
              <w:fldChar w:fldCharType="separate"/>
            </w:r>
            <w:r>
              <w:rPr>
                <w:noProof/>
                <w:webHidden/>
              </w:rPr>
              <w:t>25</w:t>
            </w:r>
            <w:r>
              <w:rPr>
                <w:noProof/>
                <w:webHidden/>
              </w:rPr>
              <w:fldChar w:fldCharType="end"/>
            </w:r>
          </w:hyperlink>
        </w:p>
        <w:p w:rsidR="006F4440" w:rsidRPr="006F4440" w:rsidRDefault="006F4440">
          <w:pPr>
            <w:rPr>
              <w:lang w:val="en-US"/>
            </w:rPr>
          </w:pPr>
          <w:r>
            <w:rPr>
              <w:b/>
              <w:bCs/>
              <w:noProof/>
            </w:rPr>
            <w:fldChar w:fldCharType="end"/>
          </w:r>
        </w:p>
      </w:sdtContent>
    </w:sdt>
    <w:p w:rsidR="006F4440" w:rsidRDefault="006F4440">
      <w:pPr>
        <w:spacing w:after="160" w:line="259" w:lineRule="auto"/>
        <w:rPr>
          <w:rFonts w:asciiTheme="minorHAnsi" w:hAnsiTheme="minorHAnsi"/>
          <w:b/>
          <w:lang w:val="en-US"/>
        </w:rPr>
        <w:sectPr w:rsidR="006F4440" w:rsidSect="006F4440">
          <w:headerReference w:type="default" r:id="rId8"/>
          <w:footerReference w:type="default" r:id="rId9"/>
          <w:pgSz w:w="11900" w:h="16840"/>
          <w:pgMar w:top="1440" w:right="1440" w:bottom="1440" w:left="1440" w:header="708" w:footer="708" w:gutter="0"/>
          <w:cols w:space="708"/>
          <w:docGrid w:linePitch="360"/>
        </w:sectPr>
      </w:pPr>
      <w:bookmarkStart w:id="0" w:name="_GoBack"/>
      <w:bookmarkEnd w:id="0"/>
    </w:p>
    <w:p w:rsidR="001B1BC5" w:rsidRPr="006F4440" w:rsidRDefault="001B1BC5" w:rsidP="006F4440">
      <w:pPr>
        <w:pStyle w:val="Heading1"/>
        <w:rPr>
          <w:rFonts w:ascii="Perpetua" w:hAnsi="Perpetua"/>
          <w:b/>
          <w:color w:val="auto"/>
          <w:sz w:val="22"/>
          <w:szCs w:val="22"/>
          <w:lang w:val="en-US"/>
        </w:rPr>
      </w:pPr>
      <w:bookmarkStart w:id="1" w:name="_Toc14378782"/>
      <w:r w:rsidRPr="006F4440">
        <w:rPr>
          <w:rFonts w:ascii="Perpetua" w:hAnsi="Perpetua"/>
          <w:b/>
          <w:color w:val="auto"/>
          <w:sz w:val="22"/>
          <w:szCs w:val="22"/>
          <w:lang w:val="en-US"/>
        </w:rPr>
        <w:lastRenderedPageBreak/>
        <w:t>Table S1. Characteristics of studies on the opioid effects on the gonadal axis</w:t>
      </w:r>
      <w:bookmarkEnd w:id="1"/>
    </w:p>
    <w:tbl>
      <w:tblPr>
        <w:tblStyle w:val="TableGrid"/>
        <w:tblpPr w:leftFromText="180" w:rightFromText="180" w:vertAnchor="text" w:tblpX="-62" w:tblpY="1"/>
        <w:tblOverlap w:val="never"/>
        <w:tblW w:w="14520" w:type="dxa"/>
        <w:tblLayout w:type="fixed"/>
        <w:tblCellMar>
          <w:top w:w="28" w:type="dxa"/>
          <w:left w:w="57" w:type="dxa"/>
          <w:bottom w:w="28" w:type="dxa"/>
          <w:right w:w="28" w:type="dxa"/>
        </w:tblCellMar>
        <w:tblLook w:val="04A0" w:firstRow="1" w:lastRow="0" w:firstColumn="1" w:lastColumn="0" w:noHBand="0" w:noVBand="1"/>
        <w:tblCaption w:val="Table S1. Characteristics of studies on the opioid effects on the corticotropic axis"/>
        <w:tblDescription w:val="NR: not reported, SEM: standard error of the mean, CI: confidence interval"/>
      </w:tblPr>
      <w:tblGrid>
        <w:gridCol w:w="1049"/>
        <w:gridCol w:w="1050"/>
        <w:gridCol w:w="652"/>
        <w:gridCol w:w="1276"/>
        <w:gridCol w:w="1004"/>
        <w:gridCol w:w="1265"/>
        <w:gridCol w:w="994"/>
        <w:gridCol w:w="1559"/>
        <w:gridCol w:w="1843"/>
        <w:gridCol w:w="2126"/>
        <w:gridCol w:w="993"/>
        <w:gridCol w:w="709"/>
      </w:tblGrid>
      <w:tr w:rsidR="001B1BC5" w:rsidRPr="001B1BC5" w:rsidTr="0071305C">
        <w:tc>
          <w:tcPr>
            <w:tcW w:w="275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B1BC5" w:rsidRPr="001B1BC5" w:rsidRDefault="001B1BC5" w:rsidP="001B1BC5">
            <w:pPr>
              <w:jc w:val="center"/>
              <w:rPr>
                <w:rFonts w:asciiTheme="minorHAnsi" w:hAnsiTheme="minorHAnsi"/>
                <w:sz w:val="14"/>
                <w:szCs w:val="14"/>
                <w:lang w:val="en-GB"/>
              </w:rPr>
            </w:pPr>
            <w:r w:rsidRPr="001B1BC5">
              <w:rPr>
                <w:rFonts w:asciiTheme="minorHAnsi" w:hAnsiTheme="minorHAnsi"/>
                <w:b/>
                <w:sz w:val="14"/>
                <w:szCs w:val="14"/>
                <w:lang w:val="en-GB"/>
              </w:rPr>
              <w:t>Study characteristics</w:t>
            </w:r>
          </w:p>
        </w:tc>
        <w:tc>
          <w:tcPr>
            <w:tcW w:w="6101"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B1BC5" w:rsidRPr="001B1BC5" w:rsidRDefault="001B1BC5" w:rsidP="001B1BC5">
            <w:pPr>
              <w:jc w:val="center"/>
              <w:rPr>
                <w:rFonts w:asciiTheme="minorHAnsi" w:hAnsiTheme="minorHAnsi"/>
                <w:sz w:val="14"/>
                <w:szCs w:val="14"/>
                <w:lang w:val="en-GB"/>
              </w:rPr>
            </w:pPr>
            <w:r w:rsidRPr="001B1BC5">
              <w:rPr>
                <w:rFonts w:asciiTheme="minorHAnsi" w:hAnsiTheme="minorHAnsi"/>
                <w:b/>
                <w:sz w:val="14"/>
                <w:szCs w:val="14"/>
                <w:lang w:val="en-GB"/>
              </w:rPr>
              <w:t>Patient characteristics</w:t>
            </w:r>
          </w:p>
        </w:tc>
        <w:tc>
          <w:tcPr>
            <w:tcW w:w="5673"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B1BC5" w:rsidRPr="001B1BC5" w:rsidRDefault="001B1BC5" w:rsidP="001B1BC5">
            <w:pPr>
              <w:jc w:val="center"/>
              <w:rPr>
                <w:rFonts w:asciiTheme="minorHAnsi" w:hAnsiTheme="minorHAnsi"/>
                <w:sz w:val="14"/>
                <w:szCs w:val="14"/>
                <w:lang w:val="en-GB"/>
              </w:rPr>
            </w:pPr>
            <w:r w:rsidRPr="001B1BC5">
              <w:rPr>
                <w:rFonts w:asciiTheme="minorHAnsi" w:hAnsiTheme="minorHAnsi"/>
                <w:b/>
                <w:sz w:val="14"/>
                <w:szCs w:val="14"/>
                <w:lang w:val="en-GB"/>
              </w:rPr>
              <w:t>Outcomes</w:t>
            </w:r>
          </w:p>
        </w:tc>
      </w:tr>
      <w:tr w:rsidR="001B1BC5" w:rsidRPr="001B1BC5" w:rsidTr="0071305C">
        <w:tc>
          <w:tcPr>
            <w:tcW w:w="105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First Author</w:t>
            </w:r>
          </w:p>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(publication year)</w:t>
            </w:r>
          </w:p>
        </w:tc>
        <w:tc>
          <w:tcPr>
            <w:tcW w:w="1050" w:type="dxa"/>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Study design</w:t>
            </w:r>
          </w:p>
          <w:p w:rsidR="001B1BC5" w:rsidRPr="001B1BC5" w:rsidRDefault="001B1BC5" w:rsidP="001B1BC5">
            <w:pPr>
              <w:rPr>
                <w:rFonts w:asciiTheme="minorHAnsi" w:hAnsiTheme="minorHAnsi"/>
                <w:b/>
                <w:sz w:val="14"/>
                <w:szCs w:val="14"/>
                <w:lang w:val="en-GB"/>
              </w:rPr>
            </w:pPr>
          </w:p>
        </w:tc>
        <w:tc>
          <w:tcPr>
            <w:tcW w:w="652"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Study period (years)</w:t>
            </w:r>
          </w:p>
        </w:tc>
        <w:tc>
          <w:tcPr>
            <w:tcW w:w="1277"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Study population</w:t>
            </w:r>
          </w:p>
        </w:tc>
        <w:tc>
          <w:tcPr>
            <w:tcW w:w="100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Number of patients</w:t>
            </w:r>
          </w:p>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N</w:t>
            </w:r>
          </w:p>
        </w:tc>
        <w:tc>
          <w:tcPr>
            <w:tcW w:w="1266"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Age in years</w:t>
            </w:r>
          </w:p>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(mean ± SD)</w:t>
            </w:r>
          </w:p>
        </w:tc>
        <w:tc>
          <w:tcPr>
            <w:tcW w:w="99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Male</w:t>
            </w:r>
          </w:p>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N (%)</w:t>
            </w:r>
          </w:p>
        </w:tc>
        <w:tc>
          <w:tcPr>
            <w:tcW w:w="156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Type of opioid used</w:t>
            </w:r>
          </w:p>
        </w:tc>
        <w:tc>
          <w:tcPr>
            <w:tcW w:w="184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Axis evaluation</w:t>
            </w:r>
          </w:p>
        </w:tc>
        <w:tc>
          <w:tcPr>
            <w:tcW w:w="2127"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Effect of opioid on axis</w:t>
            </w:r>
          </w:p>
        </w:tc>
        <w:tc>
          <w:tcPr>
            <w:tcW w:w="993"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Prevalence of axis deficiency</w:t>
            </w:r>
          </w:p>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N (%)</w:t>
            </w:r>
          </w:p>
        </w:tc>
        <w:tc>
          <w:tcPr>
            <w:tcW w:w="709"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Duration of follow-up</w:t>
            </w:r>
          </w:p>
        </w:tc>
      </w:tr>
      <w:tr w:rsidR="001B1BC5" w:rsidRPr="001B1BC5" w:rsidTr="0071305C">
        <w:tc>
          <w:tcPr>
            <w:tcW w:w="105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Singh (2018)</w:t>
            </w:r>
          </w:p>
        </w:tc>
        <w:tc>
          <w:tcPr>
            <w:tcW w:w="105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Cross-sectional (non-consecutive)</w:t>
            </w:r>
          </w:p>
        </w:tc>
        <w:tc>
          <w:tcPr>
            <w:tcW w:w="652"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2016</w:t>
            </w:r>
          </w:p>
        </w:tc>
        <w:tc>
          <w:tcPr>
            <w:tcW w:w="1277"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Regular kratom users</w:t>
            </w:r>
          </w:p>
        </w:tc>
        <w:tc>
          <w:tcPr>
            <w:tcW w:w="100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19</w:t>
            </w:r>
          </w:p>
        </w:tc>
        <w:tc>
          <w:tcPr>
            <w:tcW w:w="1266"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30.0 (SD 5.6)</w:t>
            </w:r>
          </w:p>
        </w:tc>
        <w:tc>
          <w:tcPr>
            <w:tcW w:w="99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19 (100%)</w:t>
            </w:r>
          </w:p>
        </w:tc>
        <w:tc>
          <w:tcPr>
            <w:tcW w:w="156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kratom</w:t>
            </w:r>
          </w:p>
        </w:tc>
        <w:tc>
          <w:tcPr>
            <w:tcW w:w="184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Low-dose (3 glasses/day) vs high-dose (&gt;3 glasses/day)</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Testosterone</w:t>
            </w:r>
          </w:p>
        </w:tc>
        <w:tc>
          <w:tcPr>
            <w:tcW w:w="2127" w:type="dxa"/>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4.8 vs 5.9 mU/L</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3.0 vs 4.6 mU/L</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4.7 vs 5.0 ng/mL</w:t>
            </w:r>
          </w:p>
        </w:tc>
        <w:tc>
          <w:tcPr>
            <w:tcW w:w="993"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709"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0</w:t>
            </w:r>
          </w:p>
        </w:tc>
      </w:tr>
      <w:tr w:rsidR="001B1BC5" w:rsidRPr="001B1BC5" w:rsidTr="0071305C">
        <w:trPr>
          <w:trHeight w:val="258"/>
        </w:trPr>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Yee (2018)</w:t>
            </w:r>
          </w:p>
        </w:tc>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Cross-sectional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2015 - 2016</w:t>
            </w:r>
          </w:p>
        </w:tc>
        <w:tc>
          <w:tcPr>
            <w:tcW w:w="1277"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Patients on opioid maintenance treatment</w:t>
            </w:r>
          </w:p>
        </w:tc>
        <w:tc>
          <w:tcPr>
            <w:tcW w:w="1004" w:type="dxa"/>
            <w:tcBorders>
              <w:top w:val="single" w:sz="4" w:space="0" w:color="auto"/>
              <w:left w:val="single" w:sz="4" w:space="0" w:color="auto"/>
              <w:bottom w:val="dashed" w:sz="4" w:space="0" w:color="auto"/>
              <w:right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76 MMT</w:t>
            </w:r>
          </w:p>
          <w:p w:rsidR="001B1BC5" w:rsidRPr="001B1BC5" w:rsidRDefault="001B1BC5" w:rsidP="001B1BC5">
            <w:pPr>
              <w:rPr>
                <w:rFonts w:asciiTheme="minorHAnsi" w:hAnsiTheme="minorHAnsi"/>
                <w:sz w:val="14"/>
                <w:szCs w:val="14"/>
                <w:lang w:val="en-GB"/>
              </w:rPr>
            </w:pPr>
          </w:p>
        </w:tc>
        <w:tc>
          <w:tcPr>
            <w:tcW w:w="1266"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43.3 (SD 10.32) </w:t>
            </w:r>
          </w:p>
        </w:tc>
        <w:tc>
          <w:tcPr>
            <w:tcW w:w="99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107 (100%)</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methadone, buprenorphine</w:t>
            </w:r>
          </w:p>
        </w:tc>
        <w:tc>
          <w:tcPr>
            <w:tcW w:w="1844"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MMT vs BMT</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 Testosterone</w:t>
            </w:r>
          </w:p>
          <w:p w:rsidR="001B1BC5" w:rsidRPr="001B1BC5" w:rsidRDefault="001B1BC5" w:rsidP="001B1BC5">
            <w:pPr>
              <w:rPr>
                <w:rFonts w:asciiTheme="minorHAnsi" w:hAnsiTheme="minorHAnsi"/>
                <w:sz w:val="14"/>
                <w:szCs w:val="14"/>
                <w:lang w:val="en-GB"/>
              </w:rPr>
            </w:pPr>
          </w:p>
        </w:tc>
        <w:tc>
          <w:tcPr>
            <w:tcW w:w="2127"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11.7 vs 16.94 nmol/L (p=0.002)</w:t>
            </w:r>
          </w:p>
        </w:tc>
        <w:tc>
          <w:tcPr>
            <w:tcW w:w="993"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31 (29) </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(total testosterone &lt;8.4nmol/L)</w:t>
            </w:r>
          </w:p>
        </w:tc>
        <w:tc>
          <w:tcPr>
            <w:tcW w:w="709"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0</w:t>
            </w:r>
          </w:p>
        </w:tc>
      </w:tr>
      <w:tr w:rsidR="001B1BC5" w:rsidRPr="001B1BC5" w:rsidTr="0071305C">
        <w:trPr>
          <w:trHeight w:val="213"/>
        </w:trPr>
        <w:tc>
          <w:tcPr>
            <w:tcW w:w="27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101"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0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31 BMT</w:t>
            </w:r>
          </w:p>
        </w:tc>
        <w:tc>
          <w:tcPr>
            <w:tcW w:w="1266"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41.87 (SD 9.76)</w:t>
            </w:r>
          </w:p>
        </w:tc>
        <w:tc>
          <w:tcPr>
            <w:tcW w:w="99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31 (100%)</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567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993"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7 (23)</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r>
      <w:tr w:rsidR="001B1BC5" w:rsidRPr="001B1BC5" w:rsidTr="0071305C">
        <w:tc>
          <w:tcPr>
            <w:tcW w:w="105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Lehtihet (2018)</w:t>
            </w:r>
          </w:p>
        </w:tc>
        <w:tc>
          <w:tcPr>
            <w:tcW w:w="105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Placebo controlled trial (non-consecutive)</w:t>
            </w:r>
          </w:p>
        </w:tc>
        <w:tc>
          <w:tcPr>
            <w:tcW w:w="652"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1277"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Healthy male volunteers</w:t>
            </w:r>
          </w:p>
        </w:tc>
        <w:tc>
          <w:tcPr>
            <w:tcW w:w="100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15</w:t>
            </w:r>
          </w:p>
        </w:tc>
        <w:tc>
          <w:tcPr>
            <w:tcW w:w="1266"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(range 18-45)</w:t>
            </w:r>
          </w:p>
        </w:tc>
        <w:tc>
          <w:tcPr>
            <w:tcW w:w="99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15 (100%)</w:t>
            </w:r>
          </w:p>
        </w:tc>
        <w:tc>
          <w:tcPr>
            <w:tcW w:w="156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codeine</w:t>
            </w:r>
          </w:p>
        </w:tc>
        <w:tc>
          <w:tcPr>
            <w:tcW w:w="1844" w:type="dxa"/>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Baseline vs after 3 days of codeine </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Testosterone</w:t>
            </w:r>
          </w:p>
          <w:p w:rsidR="001B1BC5" w:rsidRPr="001B1BC5" w:rsidRDefault="001B1BC5" w:rsidP="001B1BC5">
            <w:pPr>
              <w:rPr>
                <w:rFonts w:asciiTheme="minorHAnsi" w:hAnsiTheme="minorHAnsi"/>
                <w:sz w:val="14"/>
                <w:szCs w:val="14"/>
                <w:lang w:val="en-GB"/>
              </w:rPr>
            </w:pPr>
          </w:p>
        </w:tc>
        <w:tc>
          <w:tcPr>
            <w:tcW w:w="2127" w:type="dxa"/>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No difference</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No difference</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15 (range 10-23) vs 12 (range 4.3-20)nmol/L (p=0.0002)</w:t>
            </w:r>
          </w:p>
        </w:tc>
        <w:tc>
          <w:tcPr>
            <w:tcW w:w="993"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709"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r>
      <w:tr w:rsidR="001B1BC5" w:rsidRPr="001B1BC5" w:rsidTr="0071305C">
        <w:tc>
          <w:tcPr>
            <w:tcW w:w="105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Rubinstein (2017)</w:t>
            </w:r>
          </w:p>
        </w:tc>
        <w:tc>
          <w:tcPr>
            <w:tcW w:w="105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Retrospective observational</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(consecutive)</w:t>
            </w:r>
          </w:p>
        </w:tc>
        <w:tc>
          <w:tcPr>
            <w:tcW w:w="652"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2007-2011</w:t>
            </w:r>
          </w:p>
        </w:tc>
        <w:tc>
          <w:tcPr>
            <w:tcW w:w="1277"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Males on opioid therapy for non-cancer pain</w:t>
            </w:r>
          </w:p>
        </w:tc>
        <w:tc>
          <w:tcPr>
            <w:tcW w:w="100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1159</w:t>
            </w:r>
          </w:p>
        </w:tc>
        <w:tc>
          <w:tcPr>
            <w:tcW w:w="1266"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99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1159 (100%)</w:t>
            </w:r>
          </w:p>
        </w:tc>
        <w:tc>
          <w:tcPr>
            <w:tcW w:w="156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Codeine, fentanyl, hydrocodone, hydromorphone, methadone, morphine, oxycodone</w:t>
            </w:r>
          </w:p>
        </w:tc>
        <w:tc>
          <w:tcPr>
            <w:tcW w:w="184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OR for androgen deficiency (total testosterone &lt;250ng/dL) in different opioids as compared to hydrocodone</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OR for long acting opioids as compared to short-acting</w:t>
            </w:r>
          </w:p>
        </w:tc>
        <w:tc>
          <w:tcPr>
            <w:tcW w:w="2127"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Fentanyl 25.73</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Methadone 7.33</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Oxycodone 3.15</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Long-acting 3.09 (NS)</w:t>
            </w:r>
          </w:p>
        </w:tc>
        <w:tc>
          <w:tcPr>
            <w:tcW w:w="993"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451 (39)</w:t>
            </w:r>
          </w:p>
        </w:tc>
        <w:tc>
          <w:tcPr>
            <w:tcW w:w="709"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0</w:t>
            </w:r>
          </w:p>
        </w:tc>
      </w:tr>
      <w:tr w:rsidR="001B1BC5" w:rsidRPr="001B1BC5" w:rsidTr="0071305C">
        <w:tc>
          <w:tcPr>
            <w:tcW w:w="105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Merdin (2016)</w:t>
            </w:r>
          </w:p>
        </w:tc>
        <w:tc>
          <w:tcPr>
            <w:tcW w:w="105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Retrospective observational (non-consecutive)</w:t>
            </w:r>
          </w:p>
        </w:tc>
        <w:tc>
          <w:tcPr>
            <w:tcW w:w="652"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2009-2013</w:t>
            </w:r>
          </w:p>
        </w:tc>
        <w:tc>
          <w:tcPr>
            <w:tcW w:w="1277"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Cancer pain patients on opioids</w:t>
            </w:r>
          </w:p>
        </w:tc>
        <w:tc>
          <w:tcPr>
            <w:tcW w:w="100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w:t>
            </w:r>
          </w:p>
        </w:tc>
        <w:tc>
          <w:tcPr>
            <w:tcW w:w="1266"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median: 50 (range 24-72)</w:t>
            </w:r>
          </w:p>
        </w:tc>
        <w:tc>
          <w:tcPr>
            <w:tcW w:w="99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13 (65%)</w:t>
            </w:r>
          </w:p>
        </w:tc>
        <w:tc>
          <w:tcPr>
            <w:tcW w:w="156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morphine equivalent daily dose (MEDD)</w:t>
            </w:r>
          </w:p>
        </w:tc>
        <w:tc>
          <w:tcPr>
            <w:tcW w:w="184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Correlation of MEDD with serum levels of hormones</w:t>
            </w:r>
          </w:p>
        </w:tc>
        <w:tc>
          <w:tcPr>
            <w:tcW w:w="2127"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Significant negative correlation of testosterone (p=0.040) and free testosterone (p=0.041) levels with MEDD</w:t>
            </w:r>
          </w:p>
        </w:tc>
        <w:tc>
          <w:tcPr>
            <w:tcW w:w="993"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11/16 (69)</w:t>
            </w:r>
          </w:p>
        </w:tc>
        <w:tc>
          <w:tcPr>
            <w:tcW w:w="709"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9,4 months (median)</w:t>
            </w:r>
          </w:p>
        </w:tc>
      </w:tr>
      <w:tr w:rsidR="001B1BC5" w:rsidRPr="001B1BC5" w:rsidTr="0071305C">
        <w:trPr>
          <w:trHeight w:val="213"/>
        </w:trPr>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Gerra (2016)</w:t>
            </w:r>
          </w:p>
        </w:tc>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Cross sectional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2010-2012</w:t>
            </w:r>
          </w:p>
        </w:tc>
        <w:tc>
          <w:tcPr>
            <w:tcW w:w="1277"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Men on methadone maintenance treatment</w:t>
            </w:r>
          </w:p>
        </w:tc>
        <w:tc>
          <w:tcPr>
            <w:tcW w:w="100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40 opioid users </w:t>
            </w:r>
          </w:p>
        </w:tc>
        <w:tc>
          <w:tcPr>
            <w:tcW w:w="1266"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34.5</w:t>
            </w:r>
          </w:p>
        </w:tc>
        <w:tc>
          <w:tcPr>
            <w:tcW w:w="99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40 (100%)</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methadone</w:t>
            </w:r>
          </w:p>
        </w:tc>
        <w:tc>
          <w:tcPr>
            <w:tcW w:w="1844"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Serum levels opioid vs controls Testosterone</w:t>
            </w:r>
          </w:p>
          <w:p w:rsidR="001B1BC5" w:rsidRPr="001B1BC5" w:rsidRDefault="001B1BC5" w:rsidP="001B1BC5">
            <w:pPr>
              <w:rPr>
                <w:rFonts w:asciiTheme="minorHAnsi" w:hAnsiTheme="minorHAnsi"/>
                <w:sz w:val="14"/>
                <w:szCs w:val="14"/>
                <w:lang w:val="en-GB"/>
              </w:rPr>
            </w:pPr>
          </w:p>
        </w:tc>
        <w:tc>
          <w:tcPr>
            <w:tcW w:w="2127"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rPr>
            </w:pP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419.13 (SD 117.08) vs 576.65 (SD 184.61) (p&lt;0.0001)</w:t>
            </w:r>
          </w:p>
        </w:tc>
        <w:tc>
          <w:tcPr>
            <w:tcW w:w="993"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709"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r>
      <w:tr w:rsidR="001B1BC5" w:rsidRPr="001B1BC5" w:rsidTr="0071305C">
        <w:trPr>
          <w:trHeight w:val="213"/>
        </w:trPr>
        <w:tc>
          <w:tcPr>
            <w:tcW w:w="27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101"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0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40 controls</w:t>
            </w:r>
          </w:p>
        </w:tc>
        <w:tc>
          <w:tcPr>
            <w:tcW w:w="1266"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35.8</w:t>
            </w:r>
          </w:p>
        </w:tc>
        <w:tc>
          <w:tcPr>
            <w:tcW w:w="99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40 (100%)</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567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r>
      <w:tr w:rsidR="001B1BC5" w:rsidRPr="001B1BC5" w:rsidTr="0071305C">
        <w:trPr>
          <w:trHeight w:val="238"/>
        </w:trPr>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Valverde-Filho (2015)</w:t>
            </w:r>
          </w:p>
        </w:tc>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Prospective observational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1277"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Non-cancer pain patients </w:t>
            </w:r>
          </w:p>
        </w:tc>
        <w:tc>
          <w:tcPr>
            <w:tcW w:w="100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19 controls</w:t>
            </w:r>
          </w:p>
        </w:tc>
        <w:tc>
          <w:tcPr>
            <w:tcW w:w="1266"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41.84 (SD 8.02)</w:t>
            </w:r>
          </w:p>
        </w:tc>
        <w:tc>
          <w:tcPr>
            <w:tcW w:w="994"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morphine</w:t>
            </w:r>
          </w:p>
        </w:tc>
        <w:tc>
          <w:tcPr>
            <w:tcW w:w="1844"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Number of patients with a low serum testosterone (total testosterone &lt;271ng/dL)</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993"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(17)</w:t>
            </w:r>
          </w:p>
        </w:tc>
        <w:tc>
          <w:tcPr>
            <w:tcW w:w="709"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r>
      <w:tr w:rsidR="001B1BC5" w:rsidRPr="001B1BC5" w:rsidTr="0071305C">
        <w:trPr>
          <w:trHeight w:val="238"/>
        </w:trPr>
        <w:tc>
          <w:tcPr>
            <w:tcW w:w="27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101"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04" w:type="dxa"/>
            <w:tcBorders>
              <w:top w:val="dashed"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12 intrathecal opioid users</w:t>
            </w:r>
          </w:p>
        </w:tc>
        <w:tc>
          <w:tcPr>
            <w:tcW w:w="1266" w:type="dxa"/>
            <w:tcBorders>
              <w:top w:val="dashed"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45.19 (SD 9.36)</w:t>
            </w: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567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993" w:type="dxa"/>
            <w:tcBorders>
              <w:top w:val="dashed"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7 (58)</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r>
      <w:tr w:rsidR="001B1BC5" w:rsidRPr="001B1BC5" w:rsidTr="0071305C">
        <w:trPr>
          <w:trHeight w:val="238"/>
        </w:trPr>
        <w:tc>
          <w:tcPr>
            <w:tcW w:w="27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101"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0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10 oral opioid users</w:t>
            </w:r>
          </w:p>
        </w:tc>
        <w:tc>
          <w:tcPr>
            <w:tcW w:w="1266"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43.05 (SD 8.50)</w:t>
            </w: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567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993"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7 (70)</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r>
      <w:tr w:rsidR="001B1BC5" w:rsidRPr="001B1BC5" w:rsidTr="0071305C">
        <w:trPr>
          <w:trHeight w:val="288"/>
        </w:trPr>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Rubinstein (2014)</w:t>
            </w:r>
          </w:p>
        </w:tc>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Retrospective observational (consecutive)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2007-2011</w:t>
            </w:r>
          </w:p>
        </w:tc>
        <w:tc>
          <w:tcPr>
            <w:tcW w:w="1277"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Men on continuous opioid use</w:t>
            </w:r>
          </w:p>
        </w:tc>
        <w:tc>
          <w:tcPr>
            <w:tcW w:w="100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616 long acting opioid users</w:t>
            </w:r>
          </w:p>
        </w:tc>
        <w:tc>
          <w:tcPr>
            <w:tcW w:w="1266"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Median: 54 (IQR: 46-61)</w:t>
            </w:r>
          </w:p>
        </w:tc>
        <w:tc>
          <w:tcPr>
            <w:tcW w:w="99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616 (100%)</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Short- (effect &lt;8 hours) vs long-acting (effect &gt;8hours) opioids</w:t>
            </w:r>
          </w:p>
        </w:tc>
        <w:tc>
          <w:tcPr>
            <w:tcW w:w="1844"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OR for androgen deficiency (total testosterone &lt;250ng/dL) long-acting as compared to short-acting opioids</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3.39 (95%CI 2.39-4.77)</w:t>
            </w:r>
          </w:p>
        </w:tc>
        <w:tc>
          <w:tcPr>
            <w:tcW w:w="993"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351 (57)</w:t>
            </w:r>
          </w:p>
        </w:tc>
        <w:tc>
          <w:tcPr>
            <w:tcW w:w="709"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r>
      <w:tr w:rsidR="001B1BC5" w:rsidRPr="001B1BC5" w:rsidTr="0071305C">
        <w:trPr>
          <w:trHeight w:val="288"/>
        </w:trPr>
        <w:tc>
          <w:tcPr>
            <w:tcW w:w="27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101"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0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969 short acting opioid users</w:t>
            </w:r>
          </w:p>
        </w:tc>
        <w:tc>
          <w:tcPr>
            <w:tcW w:w="1266"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Median: 54 (IQR: 46.5-61)</w:t>
            </w:r>
          </w:p>
        </w:tc>
        <w:tc>
          <w:tcPr>
            <w:tcW w:w="99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969 (100%)</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567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993"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340 (35)</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r>
      <w:tr w:rsidR="001B1BC5" w:rsidRPr="001B1BC5" w:rsidTr="0071305C">
        <w:tc>
          <w:tcPr>
            <w:tcW w:w="105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Kim (2014)</w:t>
            </w:r>
          </w:p>
        </w:tc>
        <w:tc>
          <w:tcPr>
            <w:tcW w:w="105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Cross sectional (consecutive)</w:t>
            </w:r>
          </w:p>
        </w:tc>
        <w:tc>
          <w:tcPr>
            <w:tcW w:w="652"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2013</w:t>
            </w:r>
          </w:p>
        </w:tc>
        <w:tc>
          <w:tcPr>
            <w:tcW w:w="1277"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Non-cancer pain patients on </w:t>
            </w:r>
            <w:r w:rsidRPr="001B1BC5">
              <w:rPr>
                <w:rFonts w:asciiTheme="minorHAnsi" w:hAnsiTheme="minorHAnsi"/>
                <w:sz w:val="14"/>
                <w:szCs w:val="14"/>
                <w:lang w:val="en-GB"/>
              </w:rPr>
              <w:lastRenderedPageBreak/>
              <w:t>intrathecal opioid</w:t>
            </w:r>
          </w:p>
        </w:tc>
        <w:tc>
          <w:tcPr>
            <w:tcW w:w="100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lastRenderedPageBreak/>
              <w:t>16</w:t>
            </w:r>
          </w:p>
        </w:tc>
        <w:tc>
          <w:tcPr>
            <w:tcW w:w="1266"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60.25 (range 46-85)</w:t>
            </w:r>
          </w:p>
        </w:tc>
        <w:tc>
          <w:tcPr>
            <w:tcW w:w="99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8 (50%)</w:t>
            </w:r>
          </w:p>
        </w:tc>
        <w:tc>
          <w:tcPr>
            <w:tcW w:w="156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opioid intrathecal</w:t>
            </w:r>
          </w:p>
        </w:tc>
        <w:tc>
          <w:tcPr>
            <w:tcW w:w="184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Testosterone (men)</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 DHEA (women)</w:t>
            </w:r>
          </w:p>
        </w:tc>
        <w:tc>
          <w:tcPr>
            <w:tcW w:w="2127" w:type="dxa"/>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267.5 (range 23-800) ng/dL</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38.75 (range 3-120) ng/dL)</w:t>
            </w:r>
          </w:p>
          <w:p w:rsidR="001B1BC5" w:rsidRPr="001B1BC5" w:rsidRDefault="001B1BC5" w:rsidP="001B1BC5">
            <w:pPr>
              <w:ind w:firstLine="720"/>
              <w:rPr>
                <w:rFonts w:asciiTheme="minorHAnsi" w:hAnsiTheme="minorHAnsi"/>
                <w:sz w:val="14"/>
                <w:szCs w:val="14"/>
                <w:lang w:val="en-GB"/>
              </w:rPr>
            </w:pPr>
          </w:p>
        </w:tc>
        <w:tc>
          <w:tcPr>
            <w:tcW w:w="993"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lastRenderedPageBreak/>
              <w:t>8 (50)</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(4/8 men and </w:t>
            </w:r>
            <w:r w:rsidRPr="001B1BC5">
              <w:rPr>
                <w:rFonts w:asciiTheme="minorHAnsi" w:hAnsiTheme="minorHAnsi"/>
                <w:sz w:val="14"/>
                <w:szCs w:val="14"/>
                <w:lang w:val="en-GB"/>
              </w:rPr>
              <w:lastRenderedPageBreak/>
              <w:t>4/8 women)</w:t>
            </w:r>
          </w:p>
        </w:tc>
        <w:tc>
          <w:tcPr>
            <w:tcW w:w="709"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lastRenderedPageBreak/>
              <w:t>NR</w:t>
            </w:r>
          </w:p>
        </w:tc>
      </w:tr>
      <w:tr w:rsidR="001B1BC5" w:rsidRPr="001B1BC5" w:rsidTr="0071305C">
        <w:tc>
          <w:tcPr>
            <w:tcW w:w="105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Duarte (2013)</w:t>
            </w:r>
          </w:p>
        </w:tc>
        <w:tc>
          <w:tcPr>
            <w:tcW w:w="105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Retrospective observational (consecutive)</w:t>
            </w:r>
          </w:p>
        </w:tc>
        <w:tc>
          <w:tcPr>
            <w:tcW w:w="652"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2010</w:t>
            </w:r>
          </w:p>
        </w:tc>
        <w:tc>
          <w:tcPr>
            <w:tcW w:w="1277"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Male chronic non-cancer patients on intrathecal opioids</w:t>
            </w:r>
          </w:p>
        </w:tc>
        <w:tc>
          <w:tcPr>
            <w:tcW w:w="100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w:t>
            </w:r>
          </w:p>
        </w:tc>
        <w:tc>
          <w:tcPr>
            <w:tcW w:w="1266"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Median 58 (range 47-69)</w:t>
            </w:r>
          </w:p>
        </w:tc>
        <w:tc>
          <w:tcPr>
            <w:tcW w:w="99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20/20</w:t>
            </w:r>
          </w:p>
        </w:tc>
        <w:tc>
          <w:tcPr>
            <w:tcW w:w="156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morphine</w:t>
            </w:r>
          </w:p>
        </w:tc>
        <w:tc>
          <w:tcPr>
            <w:tcW w:w="184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Median levels </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Testosterone </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 (ref 2.2-13.3IU/L)</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 (ref 1-7U/L)</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Bone density (T-score) (ref -1.0-1.0)</w:t>
            </w:r>
          </w:p>
        </w:tc>
        <w:tc>
          <w:tcPr>
            <w:tcW w:w="2127" w:type="dxa"/>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4.95 (range 1.2-18.8pmol/L) </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1.9 (range 0.2-19.9IU/L) </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5.3 (range 0.3-23.9IU/L) </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-1.10 ( range-3.1-1.0SD) </w:t>
            </w:r>
          </w:p>
        </w:tc>
        <w:tc>
          <w:tcPr>
            <w:tcW w:w="993"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17 (85) </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(total testosterone &lt; 8pmol/L)</w:t>
            </w:r>
          </w:p>
        </w:tc>
        <w:tc>
          <w:tcPr>
            <w:tcW w:w="709"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r>
      <w:tr w:rsidR="001B1BC5" w:rsidRPr="001B1BC5" w:rsidTr="0071305C">
        <w:tc>
          <w:tcPr>
            <w:tcW w:w="105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Deyo (2013)</w:t>
            </w:r>
          </w:p>
        </w:tc>
        <w:tc>
          <w:tcPr>
            <w:tcW w:w="105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Cross-sectional (non-consecutive)</w:t>
            </w:r>
          </w:p>
        </w:tc>
        <w:tc>
          <w:tcPr>
            <w:tcW w:w="652"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2004</w:t>
            </w:r>
          </w:p>
        </w:tc>
        <w:tc>
          <w:tcPr>
            <w:tcW w:w="1277"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Men with back pain</w:t>
            </w:r>
          </w:p>
        </w:tc>
        <w:tc>
          <w:tcPr>
            <w:tcW w:w="100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11327</w:t>
            </w:r>
          </w:p>
        </w:tc>
        <w:tc>
          <w:tcPr>
            <w:tcW w:w="1266"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48.6</w:t>
            </w:r>
          </w:p>
        </w:tc>
        <w:tc>
          <w:tcPr>
            <w:tcW w:w="99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11327 (100%)</w:t>
            </w:r>
          </w:p>
        </w:tc>
        <w:tc>
          <w:tcPr>
            <w:tcW w:w="156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short/long acting opioids (morphine equivalents)</w:t>
            </w:r>
          </w:p>
        </w:tc>
        <w:tc>
          <w:tcPr>
            <w:tcW w:w="184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OR for the need of opioid replacement</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No vs acute vs episodic vs chronic use</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MEDD &lt;20 vs 20-120 vs &gt;120</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Short- vs long-acting opioids</w:t>
            </w:r>
          </w:p>
        </w:tc>
        <w:tc>
          <w:tcPr>
            <w:tcW w:w="2127" w:type="dxa"/>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1.00 vs 1.02 vs 0.83 vs 1.45 (p=0.007)</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1.00 vs 1.01 vs 1.58 (p=0.09)</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1.00 vs 0.90 (p=0.5)</w:t>
            </w:r>
          </w:p>
        </w:tc>
        <w:tc>
          <w:tcPr>
            <w:tcW w:w="993"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709"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r>
      <w:tr w:rsidR="001B1BC5" w:rsidRPr="001B1BC5" w:rsidTr="0071305C">
        <w:tc>
          <w:tcPr>
            <w:tcW w:w="105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Sunchatawirul (2012)</w:t>
            </w:r>
          </w:p>
        </w:tc>
        <w:tc>
          <w:tcPr>
            <w:tcW w:w="105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Cross-sectional (non-consecutive)</w:t>
            </w:r>
          </w:p>
        </w:tc>
        <w:tc>
          <w:tcPr>
            <w:tcW w:w="652"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2007-2008</w:t>
            </w:r>
          </w:p>
        </w:tc>
        <w:tc>
          <w:tcPr>
            <w:tcW w:w="1277"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HIV infected Thai men</w:t>
            </w:r>
          </w:p>
        </w:tc>
        <w:tc>
          <w:tcPr>
            <w:tcW w:w="100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491</w:t>
            </w:r>
          </w:p>
        </w:tc>
        <w:tc>
          <w:tcPr>
            <w:tcW w:w="1266"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median 37 (range 34-44)</w:t>
            </w:r>
          </w:p>
        </w:tc>
        <w:tc>
          <w:tcPr>
            <w:tcW w:w="99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491 (100%)</w:t>
            </w:r>
          </w:p>
        </w:tc>
        <w:tc>
          <w:tcPr>
            <w:tcW w:w="156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methadone</w:t>
            </w:r>
          </w:p>
        </w:tc>
        <w:tc>
          <w:tcPr>
            <w:tcW w:w="184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Methadone users in hypogonadism vs non-hypogonadism group</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(free testosterone &lt;225nmol/L)</w:t>
            </w:r>
          </w:p>
        </w:tc>
        <w:tc>
          <w:tcPr>
            <w:tcW w:w="2127"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9/123 (7.3%) vs 5/368 (1.4%) (p=0.002)</w:t>
            </w:r>
          </w:p>
        </w:tc>
        <w:tc>
          <w:tcPr>
            <w:tcW w:w="993"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709"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r>
      <w:tr w:rsidR="001B1BC5" w:rsidRPr="001B1BC5" w:rsidTr="0071305C">
        <w:tc>
          <w:tcPr>
            <w:tcW w:w="105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Monroe (2012)</w:t>
            </w:r>
          </w:p>
        </w:tc>
        <w:tc>
          <w:tcPr>
            <w:tcW w:w="105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Retrospective observational (non-consecutive)</w:t>
            </w:r>
          </w:p>
        </w:tc>
        <w:tc>
          <w:tcPr>
            <w:tcW w:w="652"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2001-2004</w:t>
            </w:r>
          </w:p>
        </w:tc>
        <w:tc>
          <w:tcPr>
            <w:tcW w:w="1277"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Injection drug users</w:t>
            </w:r>
          </w:p>
        </w:tc>
        <w:tc>
          <w:tcPr>
            <w:tcW w:w="100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175</w:t>
            </w:r>
          </w:p>
        </w:tc>
        <w:tc>
          <w:tcPr>
            <w:tcW w:w="1266"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median 43.8 (IQR 38.7-48.0)</w:t>
            </w:r>
          </w:p>
        </w:tc>
        <w:tc>
          <w:tcPr>
            <w:tcW w:w="99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175 (100%)</w:t>
            </w:r>
          </w:p>
        </w:tc>
        <w:tc>
          <w:tcPr>
            <w:tcW w:w="156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methadone</w:t>
            </w:r>
          </w:p>
        </w:tc>
        <w:tc>
          <w:tcPr>
            <w:tcW w:w="184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Methadone users in low testosterone vs normal testosterone group</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(free testosterone &lt;52pg/mL)</w:t>
            </w:r>
          </w:p>
        </w:tc>
        <w:tc>
          <w:tcPr>
            <w:tcW w:w="2127"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17/43 (39.5%) vs 20/132 (15.2%) (p=0.001)</w:t>
            </w:r>
          </w:p>
        </w:tc>
        <w:tc>
          <w:tcPr>
            <w:tcW w:w="993"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709"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r>
      <w:tr w:rsidR="001B1BC5" w:rsidRPr="001B1BC5" w:rsidTr="0071305C">
        <w:trPr>
          <w:trHeight w:val="510"/>
        </w:trPr>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Hosseini (2012)</w:t>
            </w:r>
          </w:p>
        </w:tc>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Prospective observational (consecutive)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2009-2011</w:t>
            </w:r>
          </w:p>
        </w:tc>
        <w:tc>
          <w:tcPr>
            <w:tcW w:w="1277"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Men seeking healthcare for prostate cancer screening and LUTS</w:t>
            </w:r>
          </w:p>
        </w:tc>
        <w:tc>
          <w:tcPr>
            <w:tcW w:w="100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56 opium users </w:t>
            </w:r>
          </w:p>
        </w:tc>
        <w:tc>
          <w:tcPr>
            <w:tcW w:w="1266"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99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56 (100%)</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1844"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Serum levels opioid vs controls Testosterone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p w:rsidR="001B1BC5" w:rsidRPr="001B1BC5" w:rsidRDefault="001B1BC5" w:rsidP="001B1BC5">
            <w:pPr>
              <w:rPr>
                <w:rFonts w:asciiTheme="minorHAnsi" w:hAnsiTheme="minorHAnsi"/>
                <w:sz w:val="14"/>
                <w:szCs w:val="14"/>
                <w:lang w:val="en-GB"/>
              </w:rPr>
            </w:pPr>
          </w:p>
        </w:tc>
        <w:tc>
          <w:tcPr>
            <w:tcW w:w="2127"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339.08 (SD 142.49) vs 396.71 (SD 133.64) ng/dL (p=0.008)</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6.68 (SD 5.78) vs 6.79 (SD 5.87) IU/L (p=0.890)</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8.16 (SD 4.945) vs 8.61 (SD 4.29) IU/L (p=0.429)</w:t>
            </w:r>
          </w:p>
        </w:tc>
        <w:tc>
          <w:tcPr>
            <w:tcW w:w="993"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29 (52)</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(total testosterone &lt;300ng/dL)</w:t>
            </w:r>
          </w:p>
        </w:tc>
        <w:tc>
          <w:tcPr>
            <w:tcW w:w="709"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r>
      <w:tr w:rsidR="001B1BC5" w:rsidRPr="001B1BC5" w:rsidTr="0071305C">
        <w:trPr>
          <w:trHeight w:val="510"/>
        </w:trPr>
        <w:tc>
          <w:tcPr>
            <w:tcW w:w="27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101"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0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82 controls</w:t>
            </w:r>
          </w:p>
        </w:tc>
        <w:tc>
          <w:tcPr>
            <w:tcW w:w="1266"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99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82 (100%)</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567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rPr>
            </w:pPr>
          </w:p>
        </w:tc>
        <w:tc>
          <w:tcPr>
            <w:tcW w:w="993"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25 (30)</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r>
      <w:tr w:rsidR="001B1BC5" w:rsidRPr="001B1BC5" w:rsidTr="0071305C">
        <w:trPr>
          <w:trHeight w:val="1145"/>
        </w:trPr>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Wong (2011)</w:t>
            </w:r>
          </w:p>
        </w:tc>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Prospective observational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2008-2009</w:t>
            </w:r>
          </w:p>
        </w:tc>
        <w:tc>
          <w:tcPr>
            <w:tcW w:w="1277"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Chronic pain patients</w:t>
            </w:r>
          </w:p>
        </w:tc>
        <w:tc>
          <w:tcPr>
            <w:tcW w:w="100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73 opioid users </w:t>
            </w:r>
          </w:p>
        </w:tc>
        <w:tc>
          <w:tcPr>
            <w:tcW w:w="1266"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Men 55 (range 29-77)</w:t>
            </w:r>
            <w:r w:rsidRPr="001B1BC5">
              <w:rPr>
                <w:rFonts w:asciiTheme="minorHAnsi" w:hAnsiTheme="minorHAnsi"/>
                <w:sz w:val="14"/>
                <w:szCs w:val="14"/>
                <w:lang w:val="en-GB"/>
              </w:rPr>
              <w:br/>
              <w:t>Women 53 (range 28-83)</w:t>
            </w:r>
          </w:p>
        </w:tc>
        <w:tc>
          <w:tcPr>
            <w:tcW w:w="99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26 (36%) </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opioids (morphine equivalent daily dose)</w:t>
            </w:r>
          </w:p>
        </w:tc>
        <w:tc>
          <w:tcPr>
            <w:tcW w:w="1844"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Serum levels opioid vs controls</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Men:</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Free testosterone </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Total testosterone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LH </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Women:</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Free testosterone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Total testosterone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Oestradiol</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p w:rsidR="001B1BC5" w:rsidRPr="001B1BC5" w:rsidRDefault="001B1BC5" w:rsidP="001B1BC5">
            <w:pPr>
              <w:rPr>
                <w:rFonts w:asciiTheme="minorHAnsi" w:hAnsiTheme="minorHAnsi"/>
                <w:sz w:val="14"/>
                <w:szCs w:val="14"/>
                <w:lang w:val="en-GB"/>
              </w:rPr>
            </w:pPr>
          </w:p>
        </w:tc>
        <w:tc>
          <w:tcPr>
            <w:tcW w:w="2127"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20.2 (SD 2.6) vs 30.2 (SD 5.0)pmol/L (p=0.12)</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8.6 (SD 0.9) vs 10.7 (SD 2.1) nmol/L (p=0.40)</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4.8 (SD 0.6) vs 5.3 (SD 0.6) U/L (p=0.11)</w:t>
            </w:r>
          </w:p>
          <w:p w:rsidR="001B1BC5" w:rsidRPr="001B1BC5" w:rsidRDefault="001B1BC5" w:rsidP="001B1BC5">
            <w:pPr>
              <w:rPr>
                <w:rFonts w:asciiTheme="minorHAnsi" w:hAnsiTheme="minorHAnsi"/>
                <w:sz w:val="14"/>
                <w:szCs w:val="14"/>
              </w:rPr>
            </w:pP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1.3 (SD 0.1) vs 2.3 (SD 0.2) pmol/L (p=0.02)</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0.9 (SD 0.1) vs 1.2 (SD 0.1) nmol/L (p=0.09)</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154.6 (SD 36.8) vs 145.3 (SD 25.0) (p=0.74)</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18.8 (SD 3.3) vs 15.3 (SD 2.1) U/L (p=0.75)</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33.7 (SD 5.5) vs 30.8 (SD 6.0) (p=0.94)</w:t>
            </w:r>
          </w:p>
        </w:tc>
        <w:tc>
          <w:tcPr>
            <w:tcW w:w="993"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20/26 men (77)</w:t>
            </w:r>
          </w:p>
        </w:tc>
        <w:tc>
          <w:tcPr>
            <w:tcW w:w="709"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r>
      <w:tr w:rsidR="001B1BC5" w:rsidRPr="001B1BC5" w:rsidTr="0071305C">
        <w:trPr>
          <w:trHeight w:val="569"/>
        </w:trPr>
        <w:tc>
          <w:tcPr>
            <w:tcW w:w="27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101"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0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24 controls</w:t>
            </w:r>
          </w:p>
        </w:tc>
        <w:tc>
          <w:tcPr>
            <w:tcW w:w="1266"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Men 52 (range 36-70)</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Women 55 (range 25-84)</w:t>
            </w:r>
          </w:p>
        </w:tc>
        <w:tc>
          <w:tcPr>
            <w:tcW w:w="99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6 (25%)</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567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rPr>
            </w:pPr>
          </w:p>
        </w:tc>
        <w:tc>
          <w:tcPr>
            <w:tcW w:w="993"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2/6 men (33)</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r>
      <w:tr w:rsidR="001B1BC5" w:rsidRPr="001B1BC5" w:rsidTr="0071305C">
        <w:trPr>
          <w:trHeight w:val="600"/>
        </w:trPr>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lastRenderedPageBreak/>
              <w:t>Skipworth (2011)</w:t>
            </w:r>
          </w:p>
        </w:tc>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Cross-sectional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1277"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Unresectable pancreatic cancer patients</w:t>
            </w:r>
          </w:p>
        </w:tc>
        <w:tc>
          <w:tcPr>
            <w:tcW w:w="100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43 opioid users </w:t>
            </w:r>
          </w:p>
        </w:tc>
        <w:tc>
          <w:tcPr>
            <w:tcW w:w="1266"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Men median 67 (range 43-94)</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Women median 69 (range 50-91) </w:t>
            </w:r>
          </w:p>
        </w:tc>
        <w:tc>
          <w:tcPr>
            <w:tcW w:w="99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25 (58%) </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several opioids (MEDD)</w:t>
            </w:r>
          </w:p>
        </w:tc>
        <w:tc>
          <w:tcPr>
            <w:tcW w:w="1844"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Serum levels opioid vs controls Men:</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Total testosterone</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Free testosterone </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LH </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Postmenopausal women:</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Free testosterone</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Total testosterone</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Oestradiol</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tc>
        <w:tc>
          <w:tcPr>
            <w:tcW w:w="2127"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rPr>
            </w:pPr>
          </w:p>
          <w:p w:rsidR="001B1BC5" w:rsidRPr="001B1BC5" w:rsidRDefault="001B1BC5" w:rsidP="001B1BC5">
            <w:pPr>
              <w:rPr>
                <w:rFonts w:asciiTheme="minorHAnsi" w:hAnsiTheme="minorHAnsi"/>
                <w:sz w:val="14"/>
                <w:szCs w:val="14"/>
              </w:rPr>
            </w:pP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5.8 vs 13.8 nmol/L (p&lt;0.001)</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0.058 vs 0.187 nmol/L (p&lt;0.001)</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3.8 vs 4.7 U/L (p=0.019)</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4.6 vs 7.3 U/L (p=0.054)</w:t>
            </w:r>
          </w:p>
          <w:p w:rsidR="001B1BC5" w:rsidRPr="001B1BC5" w:rsidRDefault="001B1BC5" w:rsidP="001B1BC5">
            <w:pPr>
              <w:rPr>
                <w:rFonts w:asciiTheme="minorHAnsi" w:hAnsiTheme="minorHAnsi"/>
                <w:sz w:val="14"/>
                <w:szCs w:val="14"/>
              </w:rPr>
            </w:pP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1.0 vs 0.9 nmol/L (p=0.957)</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0.009 vs 0.008 nmol/L (p=0.967)</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76.0 vs 75.0 pmol/L (p=0.759)</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0.9 vs 23.9 U/L (p=0.033)</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2.1 vs 65.6 U/L (p=0.030)</w:t>
            </w:r>
          </w:p>
        </w:tc>
        <w:tc>
          <w:tcPr>
            <w:tcW w:w="993"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rPr>
            </w:pPr>
            <w:r w:rsidRPr="001B1BC5">
              <w:rPr>
                <w:rFonts w:asciiTheme="minorHAnsi" w:hAnsiTheme="minorHAnsi"/>
                <w:sz w:val="14"/>
                <w:szCs w:val="14"/>
              </w:rPr>
              <w:t>NR</w:t>
            </w:r>
          </w:p>
        </w:tc>
        <w:tc>
          <w:tcPr>
            <w:tcW w:w="709"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r>
      <w:tr w:rsidR="001B1BC5" w:rsidRPr="001B1BC5" w:rsidTr="0071305C">
        <w:trPr>
          <w:trHeight w:val="600"/>
        </w:trPr>
        <w:tc>
          <w:tcPr>
            <w:tcW w:w="27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101"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0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124 controls</w:t>
            </w:r>
          </w:p>
        </w:tc>
        <w:tc>
          <w:tcPr>
            <w:tcW w:w="1266"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Median 69 (range 56-86)</w:t>
            </w:r>
          </w:p>
        </w:tc>
        <w:tc>
          <w:tcPr>
            <w:tcW w:w="99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65 (52%)</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567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r>
      <w:tr w:rsidR="001B1BC5" w:rsidRPr="001B1BC5" w:rsidTr="0071305C">
        <w:trPr>
          <w:trHeight w:val="2903"/>
        </w:trPr>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Rhodin (2010)</w:t>
            </w:r>
          </w:p>
        </w:tc>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Prospective observational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2002-2009</w:t>
            </w:r>
          </w:p>
        </w:tc>
        <w:tc>
          <w:tcPr>
            <w:tcW w:w="1277"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Chronic non-cancer pain on long term strong opioids</w:t>
            </w:r>
          </w:p>
        </w:tc>
        <w:tc>
          <w:tcPr>
            <w:tcW w:w="100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39 opioid users </w:t>
            </w:r>
          </w:p>
        </w:tc>
        <w:tc>
          <w:tcPr>
            <w:tcW w:w="1266"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48 (range 32-63) </w:t>
            </w:r>
          </w:p>
        </w:tc>
        <w:tc>
          <w:tcPr>
            <w:tcW w:w="99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15 (38%)</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several opioids</w:t>
            </w:r>
          </w:p>
        </w:tc>
        <w:tc>
          <w:tcPr>
            <w:tcW w:w="1844"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Serum levels opioid vs controls Men:</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Testosterone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 after GnRH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 after GnRH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Females &lt;50:</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Estradiol</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 after GnRH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 after GnRH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Females &gt;50:</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Estradiol</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 after GnRH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 after GnRH</w:t>
            </w:r>
          </w:p>
          <w:p w:rsidR="001B1BC5" w:rsidRPr="001B1BC5" w:rsidRDefault="001B1BC5" w:rsidP="001B1BC5">
            <w:pPr>
              <w:rPr>
                <w:rFonts w:asciiTheme="minorHAnsi" w:hAnsiTheme="minorHAnsi"/>
                <w:sz w:val="14"/>
                <w:szCs w:val="14"/>
                <w:lang w:val="en-GB"/>
              </w:rPr>
            </w:pPr>
          </w:p>
        </w:tc>
        <w:tc>
          <w:tcPr>
            <w:tcW w:w="2127"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5.56 (SEM 1.16) vs 15.5 (SEM 2.06) nmol/L (p=0.001)</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1.11 (SEM 0.27) vs 6.42 (SEM 1.5) IE/L (p=0.01)</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7.91 (SEM 1.47) vs 25.5 (SEM 4.18) IE/L (p=0.01)</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2.08 (SEM 0.51) vs 8.16 (SEM 2.41) IE/L (p=0.05)</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4.31 (SEM 0.89) vs 13.1 (SEM 3.76) IE/L (p=0.053)</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208 (SEM 73.2) vs 510 (SEM 98.3) pmol/L (p=0.05)</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3.71 (SEM 0.88) vs 6.74 (SEM 2.07) IE/L (NS)</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17.6 (SEM 4.85) vs 38.0 (SEM 2.64) IE/L (p=0.01)</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4.72 (SEM 0.97) vs 6.50 (SEM 3.32) IE/L (NS)</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12.2 (SEM 2.6) vs 16.0 (SEM 4.5) IE/L (NS)</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49.0 (SEM 6.81) vs 60.5 (SEM 15.6) pmol/L (NS)</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14.0 (SEM 5.58) vs 34.6 (SEM 11.5) IE/L (NS)</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54.9 (SEM 20.8) vs 154 (SEM 66.4) IE/L (NS)</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25.7 (SEM 9.8) vs 60.7 (SEM 11.3) IE/L (NS)</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49.2 (SEM 17.1) vs 94.2 (SEM 17.7) IE/L (p=0.055)</w:t>
            </w:r>
          </w:p>
        </w:tc>
        <w:tc>
          <w:tcPr>
            <w:tcW w:w="993"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12/15 men (80)</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(sexual dysfunction and low testosterone)</w:t>
            </w:r>
          </w:p>
        </w:tc>
        <w:tc>
          <w:tcPr>
            <w:tcW w:w="709"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r>
      <w:tr w:rsidR="001B1BC5" w:rsidRPr="001B1BC5" w:rsidTr="0071305C">
        <w:trPr>
          <w:trHeight w:val="2902"/>
        </w:trPr>
        <w:tc>
          <w:tcPr>
            <w:tcW w:w="27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101"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0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 controls</w:t>
            </w:r>
          </w:p>
        </w:tc>
        <w:tc>
          <w:tcPr>
            <w:tcW w:w="1266"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49 (range 32-63)</w:t>
            </w:r>
          </w:p>
        </w:tc>
        <w:tc>
          <w:tcPr>
            <w:tcW w:w="99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8 (40%)</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567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993"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2/8 men (25)</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r>
      <w:tr w:rsidR="001B1BC5" w:rsidRPr="001B1BC5" w:rsidTr="0071305C">
        <w:trPr>
          <w:trHeight w:val="855"/>
        </w:trPr>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Fraser (2009)</w:t>
            </w:r>
          </w:p>
        </w:tc>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Prospective observational (consecutive)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2005-2006</w:t>
            </w:r>
          </w:p>
        </w:tc>
        <w:tc>
          <w:tcPr>
            <w:tcW w:w="1277"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Chronic non cancer pain patients on opioids</w:t>
            </w:r>
          </w:p>
        </w:tc>
        <w:tc>
          <w:tcPr>
            <w:tcW w:w="1004"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26</w:t>
            </w:r>
          </w:p>
        </w:tc>
        <w:tc>
          <w:tcPr>
            <w:tcW w:w="1266"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Men 45.4 (SD 5.5)</w:t>
            </w:r>
            <w:r w:rsidRPr="001B1BC5">
              <w:rPr>
                <w:rFonts w:asciiTheme="minorHAnsi" w:hAnsiTheme="minorHAnsi"/>
                <w:sz w:val="14"/>
                <w:szCs w:val="14"/>
                <w:lang w:val="en-GB"/>
              </w:rPr>
              <w:br/>
            </w:r>
          </w:p>
        </w:tc>
        <w:tc>
          <w:tcPr>
            <w:tcW w:w="994"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12 (46%)</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opioids (morphine equivalent doses)</w:t>
            </w:r>
          </w:p>
        </w:tc>
        <w:tc>
          <w:tcPr>
            <w:tcW w:w="1844"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Men:</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total testosterone</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free testosterone</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lastRenderedPageBreak/>
              <w:t>Women:</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estradiol</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progesterone</w:t>
            </w:r>
          </w:p>
        </w:tc>
        <w:tc>
          <w:tcPr>
            <w:tcW w:w="2127"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2.2 (SD 1.4) IU/L (ref 1.5-9)</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3.6 (SD 1.4) IU/L (ref 1-18)</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6.9 (SD 4.2) nmol/L (ref 9.1-55)</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19.3 (SD 12.7) pmol/L (ref 18-144)</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6.9 (SD 7.0) IU/L (ref 0.5-76)</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6.3 (SD 5.3) IU/L (ref 2-33)</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356 (SD 374) pmol/L (ref 121-1930)</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18 (SD 29) nmol/L (ref 0.5-89)</w:t>
            </w:r>
          </w:p>
        </w:tc>
        <w:tc>
          <w:tcPr>
            <w:tcW w:w="993"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lastRenderedPageBreak/>
              <w:t>10/12 (83) men hypogonadism</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(free testosterone &lt;18pmol/L)</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lastRenderedPageBreak/>
              <w:t>6/12 (50) men osteopenia</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3/14 (21) women osteopenia</w:t>
            </w:r>
          </w:p>
        </w:tc>
        <w:tc>
          <w:tcPr>
            <w:tcW w:w="709"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lastRenderedPageBreak/>
              <w:t>NR</w:t>
            </w:r>
          </w:p>
        </w:tc>
      </w:tr>
      <w:tr w:rsidR="001B1BC5" w:rsidRPr="001B1BC5" w:rsidTr="0071305C">
        <w:trPr>
          <w:trHeight w:val="855"/>
        </w:trPr>
        <w:tc>
          <w:tcPr>
            <w:tcW w:w="27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101"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04"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266"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Women 38.6 (SD 7.2)</w:t>
            </w: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567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r>
      <w:tr w:rsidR="001B1BC5" w:rsidRPr="001B1BC5" w:rsidTr="0071305C">
        <w:trPr>
          <w:trHeight w:val="255"/>
        </w:trPr>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Hallinan (2009)</w:t>
            </w:r>
          </w:p>
        </w:tc>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Prospective observational (consecutive)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2003</w:t>
            </w:r>
          </w:p>
        </w:tc>
        <w:tc>
          <w:tcPr>
            <w:tcW w:w="1277"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Men on opiate maintanance treatment</w:t>
            </w:r>
          </w:p>
        </w:tc>
        <w:tc>
          <w:tcPr>
            <w:tcW w:w="100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79 MMT</w:t>
            </w:r>
            <w:r w:rsidRPr="001B1BC5">
              <w:rPr>
                <w:rFonts w:asciiTheme="minorHAnsi" w:hAnsiTheme="minorHAnsi"/>
                <w:sz w:val="14"/>
                <w:szCs w:val="14"/>
                <w:lang w:val="en-GB"/>
              </w:rPr>
              <w:br/>
            </w:r>
          </w:p>
        </w:tc>
        <w:tc>
          <w:tcPr>
            <w:tcW w:w="1266"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38.3 (SD 8.2)</w:t>
            </w:r>
            <w:r w:rsidRPr="001B1BC5">
              <w:rPr>
                <w:rFonts w:asciiTheme="minorHAnsi" w:hAnsiTheme="minorHAnsi"/>
                <w:sz w:val="14"/>
                <w:szCs w:val="14"/>
                <w:lang w:val="en-GB"/>
              </w:rPr>
              <w:br/>
            </w:r>
          </w:p>
        </w:tc>
        <w:tc>
          <w:tcPr>
            <w:tcW w:w="99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84 (100%)</w:t>
            </w:r>
          </w:p>
        </w:tc>
        <w:tc>
          <w:tcPr>
            <w:tcW w:w="1560"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methadone </w:t>
            </w:r>
          </w:p>
        </w:tc>
        <w:tc>
          <w:tcPr>
            <w:tcW w:w="1844" w:type="dxa"/>
            <w:tcBorders>
              <w:top w:val="single" w:sz="4" w:space="0" w:color="auto"/>
              <w:left w:val="single" w:sz="4" w:space="0" w:color="auto"/>
              <w:bottom w:val="dashed" w:sz="4" w:space="0" w:color="auto"/>
              <w:right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Mean levels vs matched controls</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Total testosterone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Free testosterone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Estradiol</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w:t>
            </w:r>
          </w:p>
        </w:tc>
        <w:tc>
          <w:tcPr>
            <w:tcW w:w="2127" w:type="dxa"/>
            <w:tcBorders>
              <w:top w:val="single" w:sz="4" w:space="0" w:color="auto"/>
              <w:left w:val="single" w:sz="4" w:space="0" w:color="auto"/>
              <w:bottom w:val="dashed" w:sz="4" w:space="0" w:color="auto"/>
              <w:right w:val="single" w:sz="4" w:space="0" w:color="auto"/>
            </w:tcBorders>
          </w:tcPr>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11.4 (SD 7.0) vs 18.9 (SD 6.1) nmol/L (p&lt;0.0001)</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28.6 (22.6) vs 58.6 (SD 18.6) pmol/L (p&lt;0.0001)</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71.7 (SD 51.8) vs 148.4 (SD 62.1) pmol/L (p&lt;0.0001)</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3.9 (SD 2.7) vs 3.9 (SD 1.7) U/L (NS)</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3.9 (SD 2.1) vs 7.2 (SD 3.1) U/L (p&lt;0.0001)</w:t>
            </w:r>
          </w:p>
        </w:tc>
        <w:tc>
          <w:tcPr>
            <w:tcW w:w="993"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51 (65)</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(total testosterone &lt; 12nmol/L)</w:t>
            </w:r>
          </w:p>
        </w:tc>
        <w:tc>
          <w:tcPr>
            <w:tcW w:w="709"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r>
      <w:tr w:rsidR="001B1BC5" w:rsidRPr="001B1BC5" w:rsidTr="0071305C">
        <w:trPr>
          <w:trHeight w:val="255"/>
        </w:trPr>
        <w:tc>
          <w:tcPr>
            <w:tcW w:w="27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101"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0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18 BMT</w:t>
            </w:r>
          </w:p>
        </w:tc>
        <w:tc>
          <w:tcPr>
            <w:tcW w:w="1266"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35 (SD 5.6)</w:t>
            </w:r>
          </w:p>
        </w:tc>
        <w:tc>
          <w:tcPr>
            <w:tcW w:w="99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19 (100%)</w:t>
            </w:r>
          </w:p>
        </w:tc>
        <w:tc>
          <w:tcPr>
            <w:tcW w:w="1560"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buprenorphine</w:t>
            </w:r>
          </w:p>
        </w:tc>
        <w:tc>
          <w:tcPr>
            <w:tcW w:w="1844" w:type="dxa"/>
            <w:tcBorders>
              <w:top w:val="dashed"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Total testosterone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Free testosterone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Estradiol</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w:t>
            </w:r>
          </w:p>
        </w:tc>
        <w:tc>
          <w:tcPr>
            <w:tcW w:w="2127"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18.9 (SD 8.8) vs 19.3 (SD 6.6) nmol/L (NS)</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44.5 (SD 37.9) vs 61.0 (SD 20.0) pmol/L (p=0.0128)</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78.9 (SD 58.0) vs 158.5 (SD 61.5) pmol/L (p&lt;0.0001)</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4.3 (SD 1.9) vs 3.9 (SD 1.8) U/L (NS</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4.0 (SD 2.3) vs 6.9 (SD 3.2) U/L (p=0.0004)</w:t>
            </w:r>
          </w:p>
        </w:tc>
        <w:tc>
          <w:tcPr>
            <w:tcW w:w="993"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5 (28)</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r>
      <w:tr w:rsidR="001B1BC5" w:rsidRPr="001B1BC5" w:rsidTr="0071305C">
        <w:trPr>
          <w:trHeight w:val="1620"/>
        </w:trPr>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Daniell (2008)</w:t>
            </w:r>
          </w:p>
        </w:tc>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Prospective observational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2003-2006</w:t>
            </w:r>
          </w:p>
        </w:tc>
        <w:tc>
          <w:tcPr>
            <w:tcW w:w="1277"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Female non-cncer pain patients on opioids</w:t>
            </w:r>
          </w:p>
        </w:tc>
        <w:tc>
          <w:tcPr>
            <w:tcW w:w="100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47 opioid users</w:t>
            </w:r>
          </w:p>
        </w:tc>
        <w:tc>
          <w:tcPr>
            <w:tcW w:w="1266"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Intact ovary:</w:t>
            </w:r>
            <w:r w:rsidRPr="001B1BC5">
              <w:rPr>
                <w:rFonts w:asciiTheme="minorHAnsi" w:hAnsiTheme="minorHAnsi"/>
                <w:sz w:val="14"/>
                <w:szCs w:val="14"/>
                <w:lang w:val="en-GB"/>
              </w:rPr>
              <w:br/>
              <w:t>45.9 (SD 10.6)</w:t>
            </w:r>
            <w:r w:rsidRPr="001B1BC5">
              <w:rPr>
                <w:rFonts w:asciiTheme="minorHAnsi" w:hAnsiTheme="minorHAnsi"/>
                <w:sz w:val="14"/>
                <w:szCs w:val="14"/>
                <w:lang w:val="en-GB"/>
              </w:rPr>
              <w:br/>
              <w:t>Post oophorectomy:</w:t>
            </w:r>
            <w:r w:rsidRPr="001B1BC5">
              <w:rPr>
                <w:rFonts w:asciiTheme="minorHAnsi" w:hAnsiTheme="minorHAnsi"/>
                <w:sz w:val="14"/>
                <w:szCs w:val="14"/>
                <w:lang w:val="en-GB"/>
              </w:rPr>
              <w:br/>
              <w:t>52.9 (SD 10.7)</w:t>
            </w:r>
          </w:p>
        </w:tc>
        <w:tc>
          <w:tcPr>
            <w:tcW w:w="99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0</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Several opioids</w:t>
            </w:r>
          </w:p>
        </w:tc>
        <w:tc>
          <w:tcPr>
            <w:tcW w:w="1844"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Mean levels vs controls</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Ages 30-50</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Total testosterone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Free testosterone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Estradiol</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DHEAS</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Ages 51-75</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Total testosterone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Free testosterone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Estradiol</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DHEAS</w:t>
            </w:r>
          </w:p>
        </w:tc>
        <w:tc>
          <w:tcPr>
            <w:tcW w:w="2127"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30.7 (SD 21.5) vs 54.4 (SD 10.3) ng/dL (p&lt;0.001)</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4.0 (SD 3.5) vs 7.0 (SD 2.4) PG/Ml (P&lt;0.01)</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63.2 (SD 56.7) vs 132.3 (SD 108.1) pg/mL (p&lt;0.05)</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51.2 (SD 52.1) vs 113.3 (SD 53.7) µg/dL (p&lt;0.01)</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24.6 (SD 16.6) vs 36.7 (SD 17.7) ng/dL (NS)</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3.9 (SD 2.3) vs 5.8 (SD 3.9) pg/mL (p&lt;0.04)</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18.7 (SD 9.3) vs 29.7 (SD 25.2) pg/mL (NS)</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33.9 (SD 24.6) vs 66.5 (SD 41.3) ug/dL (p&lt;0.02)</w:t>
            </w:r>
          </w:p>
        </w:tc>
        <w:tc>
          <w:tcPr>
            <w:tcW w:w="993"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p w:rsidR="001B1BC5" w:rsidRPr="001B1BC5" w:rsidRDefault="001B1BC5" w:rsidP="001B1BC5">
            <w:pPr>
              <w:rPr>
                <w:rFonts w:asciiTheme="minorHAnsi" w:hAnsiTheme="minorHAnsi"/>
                <w:sz w:val="14"/>
                <w:szCs w:val="14"/>
                <w:lang w:val="en-GB"/>
              </w:rPr>
            </w:pPr>
          </w:p>
        </w:tc>
        <w:tc>
          <w:tcPr>
            <w:tcW w:w="709"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r>
      <w:tr w:rsidR="001B1BC5" w:rsidRPr="001B1BC5" w:rsidTr="0071305C">
        <w:trPr>
          <w:trHeight w:val="1620"/>
        </w:trPr>
        <w:tc>
          <w:tcPr>
            <w:tcW w:w="27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101"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0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68 controls</w:t>
            </w:r>
          </w:p>
        </w:tc>
        <w:tc>
          <w:tcPr>
            <w:tcW w:w="1266"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Intact ovary: 53.9 (SD 11.2)</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Post oophorectomy: 60.3 (SD 9.6)</w:t>
            </w:r>
          </w:p>
        </w:tc>
        <w:tc>
          <w:tcPr>
            <w:tcW w:w="99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0</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567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r>
      <w:tr w:rsidR="001B1BC5" w:rsidRPr="001B1BC5" w:rsidTr="0071305C">
        <w:trPr>
          <w:trHeight w:val="1782"/>
        </w:trPr>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lastRenderedPageBreak/>
              <w:t>Shahramian (2006)</w:t>
            </w:r>
          </w:p>
        </w:tc>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Case control study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2004</w:t>
            </w:r>
          </w:p>
        </w:tc>
        <w:tc>
          <w:tcPr>
            <w:tcW w:w="1277"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Opium dependents</w:t>
            </w:r>
          </w:p>
        </w:tc>
        <w:tc>
          <w:tcPr>
            <w:tcW w:w="100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56 opium dependents </w:t>
            </w:r>
          </w:p>
        </w:tc>
        <w:tc>
          <w:tcPr>
            <w:tcW w:w="1266"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25 (SD 5) </w:t>
            </w:r>
          </w:p>
        </w:tc>
        <w:tc>
          <w:tcPr>
            <w:tcW w:w="99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28 (50%) </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opium</w:t>
            </w:r>
          </w:p>
        </w:tc>
        <w:tc>
          <w:tcPr>
            <w:tcW w:w="1844"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Mean levels vs controls</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Men</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Testosterone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Premenopausal women</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Estradiol</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Progesterone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Postmenopausal women</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Estradiol</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Progesterone</w:t>
            </w:r>
          </w:p>
        </w:tc>
        <w:tc>
          <w:tcPr>
            <w:tcW w:w="2127"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rPr>
            </w:pPr>
          </w:p>
          <w:p w:rsidR="001B1BC5" w:rsidRPr="001B1BC5" w:rsidRDefault="001B1BC5" w:rsidP="001B1BC5">
            <w:pPr>
              <w:rPr>
                <w:rFonts w:asciiTheme="minorHAnsi" w:hAnsiTheme="minorHAnsi"/>
                <w:sz w:val="14"/>
                <w:szCs w:val="14"/>
              </w:rPr>
            </w:pP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5.5 (SD 4.9) vs 16 (SD 4) nmol/L (p&lt;0.001)</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1.3 (SD 0.9) vs 5.3 (SD 3.3) U/L (p&lt;0.001)</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4.3 (SD 2) vs 6.0 (SD 3.9) U/L (NS)</w:t>
            </w:r>
          </w:p>
          <w:p w:rsidR="001B1BC5" w:rsidRPr="001B1BC5" w:rsidRDefault="001B1BC5" w:rsidP="001B1BC5">
            <w:pPr>
              <w:rPr>
                <w:rFonts w:asciiTheme="minorHAnsi" w:hAnsiTheme="minorHAnsi"/>
                <w:sz w:val="14"/>
                <w:szCs w:val="14"/>
              </w:rPr>
            </w:pP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2.1 (SD 186) vs 14 (SD 13.2) U/L (NS)</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6.0 (SD 5.0) vs 8.9 (SD 8.5) U/L (NS)</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130 (SD 118) vs 356 (SD 390.3) pmol (NS)</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2 (SD 2.3) vs 8.6 (SD 11.0) pmol (NS)</w:t>
            </w:r>
          </w:p>
          <w:p w:rsidR="001B1BC5" w:rsidRPr="001B1BC5" w:rsidRDefault="001B1BC5" w:rsidP="001B1BC5">
            <w:pPr>
              <w:rPr>
                <w:rFonts w:asciiTheme="minorHAnsi" w:hAnsiTheme="minorHAnsi"/>
                <w:sz w:val="14"/>
                <w:szCs w:val="14"/>
              </w:rPr>
            </w:pP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4.1 (SD 3.6) vs 27.0 (SD 13.8) U/L (p&lt;0.001)</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15.0 (SD 16.4) vs 37 (SD 21.3) U/L ((p=0.015)</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105 (SD 116.7) vs 55.9 (SD 37.4) pmol (NS)</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1.3 (SD 0.7) vs 1.6 (SD 0.4) pmol (NS)</w:t>
            </w:r>
          </w:p>
        </w:tc>
        <w:tc>
          <w:tcPr>
            <w:tcW w:w="993"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709"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r>
      <w:tr w:rsidR="001B1BC5" w:rsidRPr="001B1BC5" w:rsidTr="0071305C">
        <w:trPr>
          <w:trHeight w:val="255"/>
        </w:trPr>
        <w:tc>
          <w:tcPr>
            <w:tcW w:w="27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101"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0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56 controls</w:t>
            </w:r>
          </w:p>
        </w:tc>
        <w:tc>
          <w:tcPr>
            <w:tcW w:w="1266"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25 (SD 5)</w:t>
            </w:r>
          </w:p>
        </w:tc>
        <w:tc>
          <w:tcPr>
            <w:tcW w:w="99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28 (50%)</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567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r>
      <w:tr w:rsidR="001B1BC5" w:rsidRPr="001B1BC5" w:rsidTr="0071305C">
        <w:trPr>
          <w:trHeight w:val="620"/>
        </w:trPr>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Bliesener (2005)</w:t>
            </w:r>
          </w:p>
        </w:tc>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Cross-sectional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1277"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Male heroin addicts on maintenance treatment</w:t>
            </w:r>
          </w:p>
        </w:tc>
        <w:tc>
          <w:tcPr>
            <w:tcW w:w="100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17 BMT</w:t>
            </w:r>
          </w:p>
        </w:tc>
        <w:tc>
          <w:tcPr>
            <w:tcW w:w="1266"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34.7 (SD 7.4)</w:t>
            </w:r>
          </w:p>
        </w:tc>
        <w:tc>
          <w:tcPr>
            <w:tcW w:w="99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17 (100%)</w:t>
            </w:r>
          </w:p>
        </w:tc>
        <w:tc>
          <w:tcPr>
            <w:tcW w:w="1560"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methadone</w:t>
            </w:r>
          </w:p>
        </w:tc>
        <w:tc>
          <w:tcPr>
            <w:tcW w:w="1844"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Mean levels MMT vs BMT vs controls</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Testosterone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Free testosterone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Estradiol</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tc>
        <w:tc>
          <w:tcPr>
            <w:tcW w:w="2127"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2.8 (SD 1.2) vs 5.1 (SD 1.2) vs 4.9 (SD 1.3) ng/mL (p&lt;0.0001)</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7.8 (SD 2.9) vs 17.1 (SD 4.8) pg/mL (p&lt;0.0001)</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25 (SD 9) vs 29 (SD 10) pmol/L (NS)</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3.8 (SD 2.7) vs 4.4 (SD 1.6) vs 4.0 (SD 1.3) U/L (NS)</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3.8 (SD 2.7) vs 4.3 (SD 2.3) vs 3.9 (SD 2.0) U/L (NS)</w:t>
            </w:r>
          </w:p>
        </w:tc>
        <w:tc>
          <w:tcPr>
            <w:tcW w:w="993"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rPr>
            </w:pPr>
            <w:r w:rsidRPr="001B1BC5">
              <w:rPr>
                <w:rFonts w:asciiTheme="minorHAnsi" w:hAnsiTheme="minorHAnsi"/>
                <w:sz w:val="14"/>
                <w:szCs w:val="14"/>
              </w:rPr>
              <w:t>NR</w:t>
            </w:r>
          </w:p>
        </w:tc>
        <w:tc>
          <w:tcPr>
            <w:tcW w:w="709"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r>
      <w:tr w:rsidR="001B1BC5" w:rsidRPr="001B1BC5" w:rsidTr="0071305C">
        <w:trPr>
          <w:trHeight w:val="503"/>
        </w:trPr>
        <w:tc>
          <w:tcPr>
            <w:tcW w:w="27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101"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04" w:type="dxa"/>
            <w:tcBorders>
              <w:top w:val="dashed"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37 MMT</w:t>
            </w:r>
          </w:p>
        </w:tc>
        <w:tc>
          <w:tcPr>
            <w:tcW w:w="1266" w:type="dxa"/>
            <w:tcBorders>
              <w:top w:val="dashed"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37.5 (SD 6.9)</w:t>
            </w:r>
          </w:p>
        </w:tc>
        <w:tc>
          <w:tcPr>
            <w:tcW w:w="994" w:type="dxa"/>
            <w:tcBorders>
              <w:top w:val="dashed"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37 (100%)</w:t>
            </w:r>
          </w:p>
        </w:tc>
        <w:tc>
          <w:tcPr>
            <w:tcW w:w="1560" w:type="dxa"/>
            <w:tcBorders>
              <w:top w:val="dashed"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buprenorphine</w:t>
            </w:r>
          </w:p>
        </w:tc>
        <w:tc>
          <w:tcPr>
            <w:tcW w:w="567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r>
      <w:tr w:rsidR="001B1BC5" w:rsidRPr="001B1BC5" w:rsidTr="0071305C">
        <w:trPr>
          <w:trHeight w:val="499"/>
        </w:trPr>
        <w:tc>
          <w:tcPr>
            <w:tcW w:w="27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101"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0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51 controls</w:t>
            </w:r>
          </w:p>
        </w:tc>
        <w:tc>
          <w:tcPr>
            <w:tcW w:w="1266"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35.2 (SD 4.5)</w:t>
            </w:r>
          </w:p>
        </w:tc>
        <w:tc>
          <w:tcPr>
            <w:tcW w:w="99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51 (100%)</w:t>
            </w:r>
          </w:p>
        </w:tc>
        <w:tc>
          <w:tcPr>
            <w:tcW w:w="1560" w:type="dxa"/>
            <w:tcBorders>
              <w:top w:val="dashed"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p>
        </w:tc>
        <w:tc>
          <w:tcPr>
            <w:tcW w:w="567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r>
      <w:tr w:rsidR="001B1BC5" w:rsidRPr="001B1BC5" w:rsidTr="0071305C">
        <w:trPr>
          <w:trHeight w:val="649"/>
        </w:trPr>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Rajagopal (2004)</w:t>
            </w:r>
          </w:p>
        </w:tc>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Prospective observational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2001-2003</w:t>
            </w:r>
          </w:p>
        </w:tc>
        <w:tc>
          <w:tcPr>
            <w:tcW w:w="1277"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Male cancer survivors with opioid treatment</w:t>
            </w:r>
          </w:p>
        </w:tc>
        <w:tc>
          <w:tcPr>
            <w:tcW w:w="100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20 opioid users </w:t>
            </w:r>
          </w:p>
        </w:tc>
        <w:tc>
          <w:tcPr>
            <w:tcW w:w="1266"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median 51 (SD 11.3) </w:t>
            </w:r>
          </w:p>
        </w:tc>
        <w:tc>
          <w:tcPr>
            <w:tcW w:w="99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 (100%)</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several opioids (MEDD)</w:t>
            </w:r>
          </w:p>
        </w:tc>
        <w:tc>
          <w:tcPr>
            <w:tcW w:w="1844"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Median levels opioid vs controls</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Testosterone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w:t>
            </w:r>
          </w:p>
        </w:tc>
        <w:tc>
          <w:tcPr>
            <w:tcW w:w="2127"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5.0 (range 0.7-13.2) vs 13.8 (range 5.9-33.9) nmol/L (p&lt;0.0001)</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2.85 (range 0.7-28.6) vs 5.3 (range 1.8-23.6) IU/L (p=0.084)</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1.8 (range 0.5-6.9) vs 4.2 (range 1.9-9.9) IU/L (p=0.0014)</w:t>
            </w:r>
          </w:p>
        </w:tc>
        <w:tc>
          <w:tcPr>
            <w:tcW w:w="993"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18 (90) (total testosterone &lt;21nmol/L)</w:t>
            </w:r>
          </w:p>
        </w:tc>
        <w:tc>
          <w:tcPr>
            <w:tcW w:w="709"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r>
      <w:tr w:rsidR="001B1BC5" w:rsidRPr="001B1BC5" w:rsidTr="0071305C">
        <w:trPr>
          <w:trHeight w:val="255"/>
        </w:trPr>
        <w:tc>
          <w:tcPr>
            <w:tcW w:w="27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101"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0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 matched controls</w:t>
            </w:r>
          </w:p>
        </w:tc>
        <w:tc>
          <w:tcPr>
            <w:tcW w:w="1266"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Median 58 (SD 13.7)</w:t>
            </w:r>
          </w:p>
        </w:tc>
        <w:tc>
          <w:tcPr>
            <w:tcW w:w="99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 (100%)</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567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993"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8 (40)</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r>
      <w:tr w:rsidR="001B1BC5" w:rsidRPr="001B1BC5" w:rsidTr="0071305C">
        <w:trPr>
          <w:trHeight w:val="255"/>
        </w:trPr>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Daniell (2002)</w:t>
            </w:r>
          </w:p>
        </w:tc>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Cross sectional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1277"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Male opioid consumers</w:t>
            </w:r>
          </w:p>
        </w:tc>
        <w:tc>
          <w:tcPr>
            <w:tcW w:w="100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54 opioid users</w:t>
            </w:r>
          </w:p>
        </w:tc>
        <w:tc>
          <w:tcPr>
            <w:tcW w:w="1266"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49.9 (range 30-78) </w:t>
            </w:r>
          </w:p>
        </w:tc>
        <w:tc>
          <w:tcPr>
            <w:tcW w:w="99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54 (100%)</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several opioids (MEDD)</w:t>
            </w:r>
          </w:p>
        </w:tc>
        <w:tc>
          <w:tcPr>
            <w:tcW w:w="1844"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Subnormal testosterone</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(based on age adjusted FT/TT ratio)</w:t>
            </w:r>
          </w:p>
        </w:tc>
        <w:tc>
          <w:tcPr>
            <w:tcW w:w="2127"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993"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40 (74)</w:t>
            </w:r>
          </w:p>
        </w:tc>
        <w:tc>
          <w:tcPr>
            <w:tcW w:w="709"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r>
      <w:tr w:rsidR="001B1BC5" w:rsidRPr="001B1BC5" w:rsidTr="0071305C">
        <w:trPr>
          <w:trHeight w:val="255"/>
        </w:trPr>
        <w:tc>
          <w:tcPr>
            <w:tcW w:w="27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101"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0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27 controls</w:t>
            </w:r>
          </w:p>
        </w:tc>
        <w:tc>
          <w:tcPr>
            <w:tcW w:w="1266"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57.4 (range 40-67)</w:t>
            </w:r>
          </w:p>
        </w:tc>
        <w:tc>
          <w:tcPr>
            <w:tcW w:w="99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27 (100%)</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567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993"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 (8)</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r>
      <w:tr w:rsidR="001B1BC5" w:rsidRPr="001B1BC5" w:rsidTr="0071305C">
        <w:tc>
          <w:tcPr>
            <w:tcW w:w="105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Roberts (2002)</w:t>
            </w:r>
          </w:p>
        </w:tc>
        <w:tc>
          <w:tcPr>
            <w:tcW w:w="105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Prospective observational (consecutive)</w:t>
            </w:r>
          </w:p>
        </w:tc>
        <w:tc>
          <w:tcPr>
            <w:tcW w:w="652"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1277"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Men with non-cancer pain on intrathecal opioids</w:t>
            </w:r>
          </w:p>
        </w:tc>
        <w:tc>
          <w:tcPr>
            <w:tcW w:w="100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10</w:t>
            </w:r>
          </w:p>
        </w:tc>
        <w:tc>
          <w:tcPr>
            <w:tcW w:w="1266"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52 (SD 4, range 25-64)</w:t>
            </w:r>
          </w:p>
        </w:tc>
        <w:tc>
          <w:tcPr>
            <w:tcW w:w="994"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10 (100%)</w:t>
            </w:r>
          </w:p>
        </w:tc>
        <w:tc>
          <w:tcPr>
            <w:tcW w:w="1560"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intrathecal morphine</w:t>
            </w:r>
          </w:p>
        </w:tc>
        <w:tc>
          <w:tcPr>
            <w:tcW w:w="1844" w:type="dxa"/>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Mean levels at baseline vs after 1, 4, 12 weeks Testosterone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tc>
        <w:tc>
          <w:tcPr>
            <w:tcW w:w="2127" w:type="dxa"/>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7.7 (SEM 1.1) vs 2.0 (SEM 0.7) vs 2.8 (SEM 0.5) vs 4.0 (SEM 0.9) </w:t>
            </w:r>
            <w:r w:rsidRPr="001B1BC5">
              <w:rPr>
                <w:rFonts w:asciiTheme="minorHAnsi" w:hAnsiTheme="minorHAnsi"/>
                <w:sz w:val="14"/>
                <w:szCs w:val="14"/>
                <w:lang w:val="en-GB"/>
              </w:rPr>
              <w:lastRenderedPageBreak/>
              <w:t>nmol/L (p&lt;0.0001)</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3.3 (SEM 0.5) vs 2.3 (SEM 0.7) vs 1.8 (SEM 0.3) vs 3.0 (SEM 0.6) U/L (NS)</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4.6 (SEM 0.5) vs 2.5 (SEM 0.2) vs 3.2 (SEM 0.3) vs 3.8 (SEM 0.4) U/L (p&lt;0.0001)</w:t>
            </w:r>
          </w:p>
        </w:tc>
        <w:tc>
          <w:tcPr>
            <w:tcW w:w="993"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lastRenderedPageBreak/>
              <w:t>NR</w:t>
            </w:r>
          </w:p>
        </w:tc>
        <w:tc>
          <w:tcPr>
            <w:tcW w:w="709" w:type="dxa"/>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12 weeks</w:t>
            </w:r>
          </w:p>
        </w:tc>
      </w:tr>
      <w:tr w:rsidR="001B1BC5" w:rsidRPr="001B1BC5" w:rsidTr="0071305C">
        <w:trPr>
          <w:trHeight w:val="1965"/>
        </w:trPr>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Abs (2000)</w:t>
            </w:r>
          </w:p>
        </w:tc>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Retrospective observational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1277"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Non-cancer pain patients on intrathecal opioids</w:t>
            </w:r>
          </w:p>
        </w:tc>
        <w:tc>
          <w:tcPr>
            <w:tcW w:w="100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73 opioid users </w:t>
            </w:r>
          </w:p>
        </w:tc>
        <w:tc>
          <w:tcPr>
            <w:tcW w:w="1266"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49.2 (SD 11.7)</w:t>
            </w:r>
          </w:p>
        </w:tc>
        <w:tc>
          <w:tcPr>
            <w:tcW w:w="994"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29 (40%) </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intrathecal morphine,</w:t>
            </w:r>
            <w:r w:rsidRPr="001B1BC5">
              <w:rPr>
                <w:rFonts w:asciiTheme="minorHAnsi" w:hAnsiTheme="minorHAnsi"/>
                <w:sz w:val="14"/>
                <w:szCs w:val="14"/>
                <w:lang w:val="en-GB"/>
              </w:rPr>
              <w:br/>
              <w:t>hydromorphone</w:t>
            </w:r>
          </w:p>
        </w:tc>
        <w:tc>
          <w:tcPr>
            <w:tcW w:w="1844"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Men:</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Testosterone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Premenopausal women:</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Estradiol</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Progesterone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Postmenopausal women:</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FSH</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Estradiol</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Progesterone</w:t>
            </w:r>
          </w:p>
        </w:tc>
        <w:tc>
          <w:tcPr>
            <w:tcW w:w="2127"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rPr>
            </w:pP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6.9 (SD 5.2) vs 15.4 (SD 4.4) nmol/L (p&lt;0.001)</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1.7 (SD 1.4) vs 4.3 (SD 2.1) U/L (p&lt;0.001)</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4.7 (SD 2.6) vs 5.7 (SD 4.4) U/L (NS)</w:t>
            </w:r>
          </w:p>
          <w:p w:rsidR="001B1BC5" w:rsidRPr="001B1BC5" w:rsidRDefault="001B1BC5" w:rsidP="001B1BC5">
            <w:pPr>
              <w:rPr>
                <w:rFonts w:asciiTheme="minorHAnsi" w:hAnsiTheme="minorHAnsi"/>
                <w:sz w:val="14"/>
                <w:szCs w:val="14"/>
              </w:rPr>
            </w:pP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2.7 (SD 2.6) vs 12.4 (SD 14.2) U/L (NS)</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6.4 SD 5.6) vs 9.4 (SD 9.2) U/L (NS)</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127.0 (SD 124.0) vs 383.3 (SD 404.6) pmol/L (NS)</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1.6 (SD 2.6) vs 8.6 (SD 13.7) nmol/L (NS)</w:t>
            </w:r>
          </w:p>
          <w:p w:rsidR="001B1BC5" w:rsidRPr="001B1BC5" w:rsidRDefault="001B1BC5" w:rsidP="001B1BC5">
            <w:pPr>
              <w:rPr>
                <w:rFonts w:asciiTheme="minorHAnsi" w:hAnsiTheme="minorHAnsi"/>
                <w:sz w:val="14"/>
                <w:szCs w:val="14"/>
              </w:rPr>
            </w:pP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3.3 (SD 3.3) vs 27.7 (SD 14.1) U/L (p&lt;0.001)</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14.6 (SD 17.6) vs 39.8 (SD 22.7) U/L (p=0.012)</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100.2 (SD 122.6) vs 55.8 (SD 33.6) pmol/L (NS)</w:t>
            </w:r>
          </w:p>
          <w:p w:rsidR="001B1BC5" w:rsidRPr="001B1BC5" w:rsidRDefault="001B1BC5" w:rsidP="001B1BC5">
            <w:pPr>
              <w:rPr>
                <w:rFonts w:asciiTheme="minorHAnsi" w:hAnsiTheme="minorHAnsi"/>
                <w:sz w:val="14"/>
                <w:szCs w:val="14"/>
              </w:rPr>
            </w:pPr>
            <w:r w:rsidRPr="001B1BC5">
              <w:rPr>
                <w:rFonts w:asciiTheme="minorHAnsi" w:hAnsiTheme="minorHAnsi"/>
                <w:sz w:val="14"/>
                <w:szCs w:val="14"/>
              </w:rPr>
              <w:t>1.0 (SD 0.6) vs 1.0 (SD 0.6) nmol/L (NS)</w:t>
            </w:r>
          </w:p>
        </w:tc>
        <w:tc>
          <w:tcPr>
            <w:tcW w:w="993"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25/29 men (86)</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(total testosterone &lt;9nmol/L)</w:t>
            </w:r>
          </w:p>
          <w:p w:rsidR="001B1BC5" w:rsidRPr="001B1BC5" w:rsidRDefault="001B1BC5" w:rsidP="001B1BC5">
            <w:pPr>
              <w:rPr>
                <w:rFonts w:asciiTheme="minorHAnsi" w:hAnsiTheme="minorHAnsi"/>
                <w:sz w:val="14"/>
                <w:szCs w:val="14"/>
                <w:lang w:val="en-GB"/>
              </w:rPr>
            </w:pPr>
          </w:p>
        </w:tc>
        <w:tc>
          <w:tcPr>
            <w:tcW w:w="709"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mean 26.6 (SD 16.3) months</w:t>
            </w:r>
          </w:p>
        </w:tc>
      </w:tr>
      <w:tr w:rsidR="001B1BC5" w:rsidRPr="001B1BC5" w:rsidTr="0071305C">
        <w:trPr>
          <w:trHeight w:val="1965"/>
        </w:trPr>
        <w:tc>
          <w:tcPr>
            <w:tcW w:w="27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101"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0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 controls</w:t>
            </w:r>
          </w:p>
        </w:tc>
        <w:tc>
          <w:tcPr>
            <w:tcW w:w="1266"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54.2 (SD 14.0)</w:t>
            </w:r>
          </w:p>
        </w:tc>
        <w:tc>
          <w:tcPr>
            <w:tcW w:w="994"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11 (55%)</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567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r>
      <w:tr w:rsidR="001B1BC5" w:rsidRPr="001B1BC5" w:rsidTr="0071305C">
        <w:trPr>
          <w:trHeight w:val="510"/>
        </w:trPr>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Ambrosi (1986)</w:t>
            </w:r>
          </w:p>
        </w:tc>
        <w:tc>
          <w:tcPr>
            <w:tcW w:w="105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Prospective trial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1277"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Addinson disease patients</w:t>
            </w:r>
          </w:p>
        </w:tc>
        <w:tc>
          <w:tcPr>
            <w:tcW w:w="1004"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8</w:t>
            </w:r>
          </w:p>
        </w:tc>
        <w:tc>
          <w:tcPr>
            <w:tcW w:w="1266" w:type="dxa"/>
            <w:tcBorders>
              <w:top w:val="single" w:sz="4" w:space="0" w:color="auto"/>
              <w:left w:val="single" w:sz="4" w:space="0" w:color="auto"/>
              <w:bottom w:val="dashed"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Men (range 40-52)</w:t>
            </w:r>
            <w:r w:rsidRPr="001B1BC5">
              <w:rPr>
                <w:rFonts w:asciiTheme="minorHAnsi" w:hAnsiTheme="minorHAnsi"/>
                <w:sz w:val="14"/>
                <w:szCs w:val="14"/>
                <w:lang w:val="en-GB"/>
              </w:rPr>
              <w:br/>
            </w:r>
          </w:p>
        </w:tc>
        <w:tc>
          <w:tcPr>
            <w:tcW w:w="994"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 (38%)</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loperamide</w:t>
            </w:r>
          </w:p>
        </w:tc>
        <w:tc>
          <w:tcPr>
            <w:tcW w:w="1844"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Basal value vs 300 min post-loperamide</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 (Men)</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LH (Women)</w:t>
            </w:r>
          </w:p>
        </w:tc>
        <w:tc>
          <w:tcPr>
            <w:tcW w:w="2127"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19.7 (SEM 5.0) vs 18.7 (SEM 5.0) mIU/mL (NS</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87.8 (SEM 17.2) 77.5 (SEM 11.2) mIU/mL (NS))</w:t>
            </w:r>
          </w:p>
        </w:tc>
        <w:tc>
          <w:tcPr>
            <w:tcW w:w="993"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709"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r>
      <w:tr w:rsidR="001B1BC5" w:rsidRPr="001B1BC5" w:rsidTr="0071305C">
        <w:trPr>
          <w:trHeight w:val="510"/>
        </w:trPr>
        <w:tc>
          <w:tcPr>
            <w:tcW w:w="27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6101"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004"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266" w:type="dxa"/>
            <w:tcBorders>
              <w:top w:val="dashed" w:sz="4" w:space="0" w:color="auto"/>
              <w:left w:val="single" w:sz="4" w:space="0" w:color="auto"/>
              <w:bottom w:val="single" w:sz="4" w:space="0" w:color="auto"/>
              <w:right w:val="single" w:sz="4" w:space="0" w:color="auto"/>
            </w:tcBorders>
            <w:hideMark/>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Women (range 20-71)</w:t>
            </w: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567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1BC5" w:rsidRPr="001B1BC5" w:rsidRDefault="001B1BC5" w:rsidP="001B1BC5">
            <w:pPr>
              <w:rPr>
                <w:rFonts w:asciiTheme="minorHAnsi" w:hAnsiTheme="minorHAnsi"/>
                <w:sz w:val="14"/>
                <w:szCs w:val="14"/>
                <w:lang w:val="en-GB"/>
              </w:rPr>
            </w:pPr>
          </w:p>
        </w:tc>
      </w:tr>
    </w:tbl>
    <w:p w:rsidR="001B1BC5" w:rsidRPr="001B1BC5" w:rsidRDefault="001B1BC5" w:rsidP="001B1BC5">
      <w:pPr>
        <w:spacing w:after="160" w:line="259" w:lineRule="auto"/>
        <w:rPr>
          <w:rFonts w:asciiTheme="minorHAnsi" w:hAnsiTheme="minorHAnsi"/>
          <w:lang w:val="en-GB"/>
        </w:rPr>
      </w:pPr>
      <w:r w:rsidRPr="001B1BC5">
        <w:rPr>
          <w:rFonts w:asciiTheme="minorHAnsi" w:hAnsiTheme="minorHAnsi"/>
          <w:lang w:val="en-US"/>
        </w:rPr>
        <w:t>NR: not reported, SEM: standard error of the mean, CI: confidence interval</w:t>
      </w:r>
    </w:p>
    <w:p w:rsidR="001B1BC5" w:rsidRPr="001B1BC5" w:rsidRDefault="001B1BC5" w:rsidP="001B1BC5">
      <w:pPr>
        <w:spacing w:after="160" w:line="259" w:lineRule="auto"/>
        <w:rPr>
          <w:rFonts w:asciiTheme="minorHAnsi" w:hAnsiTheme="minorHAnsi"/>
          <w:b/>
          <w:lang w:val="en-US"/>
        </w:rPr>
      </w:pPr>
    </w:p>
    <w:p w:rsidR="001B1BC5" w:rsidRDefault="001B1BC5">
      <w:pPr>
        <w:spacing w:after="160" w:line="259" w:lineRule="auto"/>
        <w:rPr>
          <w:lang w:val="en-US"/>
        </w:rPr>
      </w:pPr>
      <w:r>
        <w:rPr>
          <w:lang w:val="en-US"/>
        </w:rPr>
        <w:br w:type="page"/>
      </w:r>
    </w:p>
    <w:p w:rsidR="001B1BC5" w:rsidRPr="006F4440" w:rsidRDefault="001B1BC5" w:rsidP="006F4440">
      <w:pPr>
        <w:pStyle w:val="Heading1"/>
        <w:rPr>
          <w:rFonts w:ascii="Perpetua" w:hAnsi="Perpetua"/>
          <w:b/>
          <w:color w:val="auto"/>
          <w:sz w:val="22"/>
          <w:szCs w:val="22"/>
          <w:lang w:val="en-GB"/>
        </w:rPr>
      </w:pPr>
      <w:bookmarkStart w:id="2" w:name="_Hlk3196043"/>
      <w:bookmarkStart w:id="3" w:name="_Toc14378783"/>
      <w:r w:rsidRPr="006F4440">
        <w:rPr>
          <w:rFonts w:ascii="Perpetua" w:hAnsi="Perpetua"/>
          <w:b/>
          <w:color w:val="auto"/>
          <w:sz w:val="22"/>
          <w:szCs w:val="22"/>
          <w:lang w:val="en-US"/>
        </w:rPr>
        <w:lastRenderedPageBreak/>
        <w:t>Table S2. Characteristics of studies on the opioid effects on the HPA-axis</w:t>
      </w:r>
      <w:bookmarkEnd w:id="3"/>
    </w:p>
    <w:tbl>
      <w:tblPr>
        <w:tblStyle w:val="TableGrid"/>
        <w:tblpPr w:leftFromText="180" w:rightFromText="180" w:vertAnchor="text" w:tblpX="-62" w:tblpY="1"/>
        <w:tblOverlap w:val="never"/>
        <w:tblW w:w="14520" w:type="dxa"/>
        <w:tblLayout w:type="fixed"/>
        <w:tblCellMar>
          <w:top w:w="28" w:type="dxa"/>
          <w:left w:w="57" w:type="dxa"/>
          <w:bottom w:w="28" w:type="dxa"/>
          <w:right w:w="28" w:type="dxa"/>
        </w:tblCellMar>
        <w:tblLook w:val="04A0" w:firstRow="1" w:lastRow="0" w:firstColumn="1" w:lastColumn="0" w:noHBand="0" w:noVBand="1"/>
        <w:tblCaption w:val="Table S1. Characteristics of studies on the opioid effects on the corticotropic axis"/>
        <w:tblDescription w:val="NR: not reported, SEM: standard error of the mean, CI: confidence interval"/>
      </w:tblPr>
      <w:tblGrid>
        <w:gridCol w:w="1048"/>
        <w:gridCol w:w="1135"/>
        <w:gridCol w:w="566"/>
        <w:gridCol w:w="1275"/>
        <w:gridCol w:w="1003"/>
        <w:gridCol w:w="1264"/>
        <w:gridCol w:w="1144"/>
        <w:gridCol w:w="1350"/>
        <w:gridCol w:w="1483"/>
        <w:gridCol w:w="2910"/>
        <w:gridCol w:w="775"/>
        <w:gridCol w:w="567"/>
      </w:tblGrid>
      <w:tr w:rsidR="001B1BC5" w:rsidTr="001B1BC5">
        <w:tc>
          <w:tcPr>
            <w:tcW w:w="275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B1BC5" w:rsidRDefault="001B1BC5">
            <w:pPr>
              <w:pStyle w:val="NoSpacing"/>
              <w:jc w:val="center"/>
              <w:rPr>
                <w:b/>
                <w:sz w:val="14"/>
                <w:szCs w:val="14"/>
              </w:rPr>
            </w:pPr>
            <w:r>
              <w:rPr>
                <w:b/>
                <w:sz w:val="14"/>
                <w:szCs w:val="14"/>
              </w:rPr>
              <w:t>Study characteristics</w:t>
            </w:r>
          </w:p>
        </w:tc>
        <w:tc>
          <w:tcPr>
            <w:tcW w:w="6039"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B1BC5" w:rsidRDefault="001B1BC5">
            <w:pPr>
              <w:pStyle w:val="NoSpacing"/>
              <w:jc w:val="center"/>
              <w:rPr>
                <w:b/>
                <w:sz w:val="14"/>
                <w:szCs w:val="14"/>
              </w:rPr>
            </w:pPr>
            <w:r>
              <w:rPr>
                <w:b/>
                <w:sz w:val="14"/>
                <w:szCs w:val="14"/>
              </w:rPr>
              <w:t>Patient characteristics</w:t>
            </w:r>
          </w:p>
        </w:tc>
        <w:tc>
          <w:tcPr>
            <w:tcW w:w="5737"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B1BC5" w:rsidRDefault="001B1BC5">
            <w:pPr>
              <w:pStyle w:val="NoSpacing"/>
              <w:jc w:val="center"/>
              <w:rPr>
                <w:b/>
                <w:sz w:val="14"/>
                <w:szCs w:val="14"/>
              </w:rPr>
            </w:pPr>
            <w:r>
              <w:rPr>
                <w:b/>
                <w:sz w:val="14"/>
                <w:szCs w:val="14"/>
              </w:rPr>
              <w:t>Outcomes</w:t>
            </w:r>
          </w:p>
        </w:tc>
      </w:tr>
      <w:tr w:rsidR="001B1BC5" w:rsidTr="001B1BC5">
        <w:tc>
          <w:tcPr>
            <w:tcW w:w="1049"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b/>
                <w:sz w:val="14"/>
                <w:szCs w:val="14"/>
              </w:rPr>
            </w:pPr>
            <w:r>
              <w:rPr>
                <w:b/>
                <w:sz w:val="14"/>
                <w:szCs w:val="14"/>
              </w:rPr>
              <w:t>First Author</w:t>
            </w:r>
          </w:p>
          <w:p w:rsidR="001B1BC5" w:rsidRDefault="001B1BC5">
            <w:pPr>
              <w:pStyle w:val="NoSpacing"/>
              <w:rPr>
                <w:sz w:val="14"/>
                <w:szCs w:val="14"/>
              </w:rPr>
            </w:pPr>
            <w:r>
              <w:rPr>
                <w:b/>
                <w:sz w:val="14"/>
                <w:szCs w:val="14"/>
              </w:rPr>
              <w:t>(publication year)</w:t>
            </w:r>
          </w:p>
        </w:tc>
        <w:tc>
          <w:tcPr>
            <w:tcW w:w="1135" w:type="dxa"/>
            <w:tcBorders>
              <w:top w:val="single" w:sz="4" w:space="0" w:color="auto"/>
              <w:left w:val="single" w:sz="4" w:space="0" w:color="auto"/>
              <w:bottom w:val="single" w:sz="4" w:space="0" w:color="auto"/>
              <w:right w:val="single" w:sz="4" w:space="0" w:color="auto"/>
            </w:tcBorders>
          </w:tcPr>
          <w:p w:rsidR="001B1BC5" w:rsidRDefault="001B1BC5">
            <w:pPr>
              <w:pStyle w:val="NoSpacing"/>
              <w:jc w:val="center"/>
              <w:rPr>
                <w:b/>
                <w:sz w:val="14"/>
                <w:szCs w:val="14"/>
              </w:rPr>
            </w:pPr>
            <w:r>
              <w:rPr>
                <w:b/>
                <w:sz w:val="14"/>
                <w:szCs w:val="14"/>
              </w:rPr>
              <w:t>Study design</w:t>
            </w:r>
          </w:p>
          <w:p w:rsidR="001B1BC5" w:rsidRDefault="001B1BC5">
            <w:pPr>
              <w:pStyle w:val="NoSpacing"/>
              <w:jc w:val="center"/>
              <w:rPr>
                <w:b/>
                <w:sz w:val="14"/>
                <w:szCs w:val="14"/>
              </w:rPr>
            </w:pPr>
          </w:p>
        </w:tc>
        <w:tc>
          <w:tcPr>
            <w:tcW w:w="566"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jc w:val="center"/>
              <w:rPr>
                <w:b/>
                <w:sz w:val="14"/>
                <w:szCs w:val="14"/>
              </w:rPr>
            </w:pPr>
            <w:r>
              <w:rPr>
                <w:b/>
                <w:sz w:val="14"/>
                <w:szCs w:val="14"/>
              </w:rPr>
              <w:t>Study period (years)</w:t>
            </w:r>
          </w:p>
        </w:tc>
        <w:tc>
          <w:tcPr>
            <w:tcW w:w="1276"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jc w:val="center"/>
              <w:rPr>
                <w:b/>
                <w:sz w:val="14"/>
                <w:szCs w:val="14"/>
              </w:rPr>
            </w:pPr>
            <w:r>
              <w:rPr>
                <w:b/>
                <w:sz w:val="14"/>
                <w:szCs w:val="14"/>
              </w:rPr>
              <w:t>Study population</w:t>
            </w:r>
          </w:p>
        </w:tc>
        <w:tc>
          <w:tcPr>
            <w:tcW w:w="1003"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jc w:val="center"/>
              <w:rPr>
                <w:b/>
                <w:sz w:val="14"/>
                <w:szCs w:val="14"/>
              </w:rPr>
            </w:pPr>
            <w:r>
              <w:rPr>
                <w:b/>
                <w:sz w:val="14"/>
                <w:szCs w:val="14"/>
              </w:rPr>
              <w:t>Number of patients</w:t>
            </w:r>
          </w:p>
        </w:tc>
        <w:tc>
          <w:tcPr>
            <w:tcW w:w="1265" w:type="dxa"/>
            <w:tcBorders>
              <w:top w:val="single" w:sz="4" w:space="0" w:color="auto"/>
              <w:left w:val="single" w:sz="4" w:space="0" w:color="auto"/>
              <w:bottom w:val="single" w:sz="4" w:space="0" w:color="auto"/>
              <w:right w:val="single" w:sz="4" w:space="0" w:color="auto"/>
            </w:tcBorders>
            <w:hideMark/>
          </w:tcPr>
          <w:p w:rsidR="001B1BC5" w:rsidRPr="001B1BC5" w:rsidRDefault="001B1BC5">
            <w:pPr>
              <w:rPr>
                <w:b/>
                <w:sz w:val="14"/>
                <w:szCs w:val="14"/>
                <w:lang w:val="en-US"/>
              </w:rPr>
            </w:pPr>
            <w:r w:rsidRPr="001B1BC5">
              <w:rPr>
                <w:b/>
                <w:sz w:val="14"/>
                <w:szCs w:val="14"/>
                <w:lang w:val="en-US"/>
              </w:rPr>
              <w:t>Age in years</w:t>
            </w:r>
          </w:p>
          <w:p w:rsidR="001B1BC5" w:rsidRDefault="001B1BC5">
            <w:pPr>
              <w:pStyle w:val="NoSpacing"/>
              <w:rPr>
                <w:b/>
                <w:sz w:val="14"/>
                <w:szCs w:val="14"/>
              </w:rPr>
            </w:pPr>
            <w:r>
              <w:rPr>
                <w:b/>
                <w:sz w:val="14"/>
                <w:szCs w:val="14"/>
              </w:rPr>
              <w:t>(mean ± SD)</w:t>
            </w:r>
          </w:p>
        </w:tc>
        <w:tc>
          <w:tcPr>
            <w:tcW w:w="1144"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jc w:val="center"/>
              <w:rPr>
                <w:b/>
                <w:sz w:val="14"/>
                <w:szCs w:val="14"/>
              </w:rPr>
            </w:pPr>
            <w:r>
              <w:rPr>
                <w:b/>
                <w:sz w:val="14"/>
                <w:szCs w:val="14"/>
              </w:rPr>
              <w:t>Male</w:t>
            </w:r>
          </w:p>
          <w:p w:rsidR="001B1BC5" w:rsidRDefault="001B1BC5">
            <w:pPr>
              <w:pStyle w:val="NoSpacing"/>
              <w:jc w:val="center"/>
              <w:rPr>
                <w:b/>
                <w:sz w:val="14"/>
                <w:szCs w:val="14"/>
              </w:rPr>
            </w:pPr>
            <w:r>
              <w:rPr>
                <w:b/>
                <w:sz w:val="14"/>
                <w:szCs w:val="14"/>
              </w:rPr>
              <w:t>N (%)</w:t>
            </w:r>
          </w:p>
        </w:tc>
        <w:tc>
          <w:tcPr>
            <w:tcW w:w="1351"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jc w:val="center"/>
              <w:rPr>
                <w:b/>
                <w:sz w:val="14"/>
                <w:szCs w:val="14"/>
              </w:rPr>
            </w:pPr>
            <w:r>
              <w:rPr>
                <w:b/>
                <w:sz w:val="14"/>
                <w:szCs w:val="14"/>
              </w:rPr>
              <w:t>Type of opioid used</w:t>
            </w:r>
          </w:p>
        </w:tc>
        <w:tc>
          <w:tcPr>
            <w:tcW w:w="1484"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jc w:val="center"/>
              <w:rPr>
                <w:b/>
                <w:sz w:val="14"/>
                <w:szCs w:val="14"/>
              </w:rPr>
            </w:pPr>
            <w:r>
              <w:rPr>
                <w:b/>
                <w:sz w:val="14"/>
                <w:szCs w:val="14"/>
              </w:rPr>
              <w:t>Axis evaluation</w:t>
            </w:r>
          </w:p>
        </w:tc>
        <w:tc>
          <w:tcPr>
            <w:tcW w:w="2911"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jc w:val="center"/>
              <w:rPr>
                <w:b/>
                <w:sz w:val="14"/>
                <w:szCs w:val="14"/>
              </w:rPr>
            </w:pPr>
            <w:r>
              <w:rPr>
                <w:b/>
                <w:sz w:val="14"/>
                <w:szCs w:val="14"/>
              </w:rPr>
              <w:t>Effect of opioid on axis</w:t>
            </w:r>
          </w:p>
        </w:tc>
        <w:tc>
          <w:tcPr>
            <w:tcW w:w="77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jc w:val="center"/>
              <w:rPr>
                <w:b/>
                <w:sz w:val="14"/>
                <w:szCs w:val="14"/>
              </w:rPr>
            </w:pPr>
            <w:r>
              <w:rPr>
                <w:b/>
                <w:sz w:val="14"/>
                <w:szCs w:val="14"/>
              </w:rPr>
              <w:t>Prevalence of axis deficiency</w:t>
            </w:r>
          </w:p>
          <w:p w:rsidR="001B1BC5" w:rsidRDefault="001B1BC5">
            <w:pPr>
              <w:pStyle w:val="NoSpacing"/>
              <w:jc w:val="center"/>
              <w:rPr>
                <w:b/>
                <w:sz w:val="14"/>
                <w:szCs w:val="14"/>
              </w:rPr>
            </w:pPr>
            <w:r>
              <w:rPr>
                <w:b/>
                <w:sz w:val="14"/>
                <w:szCs w:val="14"/>
              </w:rPr>
              <w:t>N (%)</w:t>
            </w:r>
          </w:p>
        </w:tc>
        <w:tc>
          <w:tcPr>
            <w:tcW w:w="567"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jc w:val="center"/>
              <w:rPr>
                <w:b/>
                <w:sz w:val="14"/>
                <w:szCs w:val="14"/>
              </w:rPr>
            </w:pPr>
            <w:r>
              <w:rPr>
                <w:b/>
                <w:sz w:val="14"/>
                <w:szCs w:val="14"/>
              </w:rPr>
              <w:t>Follow-up</w:t>
            </w:r>
          </w:p>
        </w:tc>
      </w:tr>
      <w:tr w:rsidR="001B1BC5" w:rsidTr="001B1BC5">
        <w:trPr>
          <w:trHeight w:val="255"/>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Peeters (2017)</w:t>
            </w:r>
          </w:p>
        </w:tc>
        <w:tc>
          <w:tcPr>
            <w:tcW w:w="113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Retrospective observational (non-consecutive)</w:t>
            </w:r>
          </w:p>
        </w:tc>
        <w:tc>
          <w:tcPr>
            <w:tcW w:w="56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ICU patients</w:t>
            </w:r>
          </w:p>
        </w:tc>
        <w:tc>
          <w:tcPr>
            <w:tcW w:w="1003"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156 </w:t>
            </w:r>
          </w:p>
        </w:tc>
        <w:tc>
          <w:tcPr>
            <w:tcW w:w="126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66 (SEM 1.1) </w:t>
            </w:r>
          </w:p>
        </w:tc>
        <w:tc>
          <w:tcPr>
            <w:tcW w:w="1144" w:type="dxa"/>
            <w:tcBorders>
              <w:top w:val="single" w:sz="4" w:space="0" w:color="auto"/>
              <w:left w:val="single" w:sz="4" w:space="0" w:color="auto"/>
              <w:bottom w:val="dashed" w:sz="4" w:space="0" w:color="auto"/>
              <w:right w:val="single" w:sz="4" w:space="0" w:color="auto"/>
            </w:tcBorders>
          </w:tcPr>
          <w:p w:rsidR="001B1BC5" w:rsidRDefault="001B1BC5">
            <w:pPr>
              <w:pStyle w:val="NoSpacing"/>
              <w:rPr>
                <w:sz w:val="14"/>
                <w:szCs w:val="14"/>
              </w:rPr>
            </w:pPr>
            <w:r>
              <w:rPr>
                <w:sz w:val="14"/>
                <w:szCs w:val="14"/>
              </w:rPr>
              <w:t>103 (66%)</w:t>
            </w:r>
          </w:p>
          <w:p w:rsidR="001B1BC5" w:rsidRDefault="001B1BC5">
            <w:pPr>
              <w:pStyle w:val="NoSpacing"/>
              <w:rPr>
                <w:sz w:val="14"/>
                <w:szCs w:val="14"/>
              </w:rPr>
            </w:pPr>
          </w:p>
        </w:tc>
        <w:tc>
          <w:tcPr>
            <w:tcW w:w="1351"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morphine, alfentanil, fentanyl, sulfentanil, tramadol, piritramide</w:t>
            </w:r>
          </w:p>
        </w:tc>
        <w:tc>
          <w:tcPr>
            <w:tcW w:w="148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ACTH, morning cortisol</w:t>
            </w:r>
          </w:p>
        </w:tc>
        <w:tc>
          <w:tcPr>
            <w:tcW w:w="2911"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Cortisol: decrease of 8.6 (95%CI 3.6-13.6) nmol/L for every 10mg morphine equivalent (p=0.001)</w:t>
            </w:r>
          </w:p>
        </w:tc>
        <w:tc>
          <w:tcPr>
            <w:tcW w:w="77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567"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r>
              <w:rPr>
                <w:sz w:val="14"/>
                <w:szCs w:val="14"/>
              </w:rPr>
              <w:t>3 days</w:t>
            </w:r>
          </w:p>
          <w:p w:rsidR="001B1BC5" w:rsidRDefault="001B1BC5">
            <w:pPr>
              <w:pStyle w:val="NoSpacing"/>
              <w:rPr>
                <w:sz w:val="14"/>
                <w:szCs w:val="14"/>
              </w:rPr>
            </w:pPr>
          </w:p>
        </w:tc>
      </w:tr>
      <w:tr w:rsidR="001B1BC5" w:rsidTr="001B1BC5">
        <w:trPr>
          <w:trHeight w:val="255"/>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6"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03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03"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w:t>
            </w:r>
          </w:p>
        </w:tc>
        <w:tc>
          <w:tcPr>
            <w:tcW w:w="126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58 (SEM1.1)</w:t>
            </w:r>
          </w:p>
        </w:tc>
        <w:tc>
          <w:tcPr>
            <w:tcW w:w="1144"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11 (55%)</w:t>
            </w:r>
          </w:p>
        </w:tc>
        <w:tc>
          <w:tcPr>
            <w:tcW w:w="135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7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91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c>
          <w:tcPr>
            <w:tcW w:w="1049"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Gibb (2016)</w:t>
            </w:r>
          </w:p>
        </w:tc>
        <w:tc>
          <w:tcPr>
            <w:tcW w:w="113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Prospective observational (non-consecutive)</w:t>
            </w:r>
          </w:p>
        </w:tc>
        <w:tc>
          <w:tcPr>
            <w:tcW w:w="566"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Chronic pain patients on long-term opioid analgesia</w:t>
            </w:r>
          </w:p>
        </w:tc>
        <w:tc>
          <w:tcPr>
            <w:tcW w:w="1003"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48</w:t>
            </w:r>
          </w:p>
        </w:tc>
        <w:tc>
          <w:tcPr>
            <w:tcW w:w="126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53.5 (95%CI 45.4-62.4)</w:t>
            </w:r>
          </w:p>
        </w:tc>
        <w:tc>
          <w:tcPr>
            <w:tcW w:w="1144"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25 (52%)</w:t>
            </w:r>
          </w:p>
        </w:tc>
        <w:tc>
          <w:tcPr>
            <w:tcW w:w="1351"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tramadol, oxycodone, morphine sulfate, dihydrocodeine, fentanyl/buprenor-phine patch</w:t>
            </w:r>
          </w:p>
        </w:tc>
        <w:tc>
          <w:tcPr>
            <w:tcW w:w="1484"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 xml:space="preserve">Morning cortisol, ACTH-test </w:t>
            </w:r>
          </w:p>
        </w:tc>
        <w:tc>
          <w:tcPr>
            <w:tcW w:w="2911"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10% High dose opioid users suboptimal cortisol response on ACTH</w:t>
            </w:r>
          </w:p>
        </w:tc>
        <w:tc>
          <w:tcPr>
            <w:tcW w:w="77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4 (9)</w:t>
            </w:r>
          </w:p>
          <w:p w:rsidR="001B1BC5" w:rsidRDefault="001B1BC5">
            <w:pPr>
              <w:pStyle w:val="NoSpacing"/>
              <w:rPr>
                <w:sz w:val="14"/>
                <w:szCs w:val="14"/>
              </w:rPr>
            </w:pPr>
            <w:r>
              <w:rPr>
                <w:sz w:val="14"/>
                <w:szCs w:val="14"/>
              </w:rPr>
              <w:t>(morning cortisol &lt;100nmol/L, 3 (6) ACTH-test peak &lt;430noml/L)</w:t>
            </w:r>
          </w:p>
        </w:tc>
        <w:tc>
          <w:tcPr>
            <w:tcW w:w="567"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No follow-up</w:t>
            </w:r>
          </w:p>
        </w:tc>
      </w:tr>
      <w:tr w:rsidR="001B1BC5" w:rsidTr="001B1BC5">
        <w:tc>
          <w:tcPr>
            <w:tcW w:w="1049"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Merdin (2016)</w:t>
            </w:r>
          </w:p>
        </w:tc>
        <w:tc>
          <w:tcPr>
            <w:tcW w:w="113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Retrospective observational (non-consecutive)</w:t>
            </w:r>
          </w:p>
        </w:tc>
        <w:tc>
          <w:tcPr>
            <w:tcW w:w="566"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2009-2013</w:t>
            </w:r>
          </w:p>
        </w:tc>
        <w:tc>
          <w:tcPr>
            <w:tcW w:w="1276"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Cancer pain patients on opioids</w:t>
            </w:r>
          </w:p>
        </w:tc>
        <w:tc>
          <w:tcPr>
            <w:tcW w:w="1003"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w:t>
            </w:r>
          </w:p>
        </w:tc>
        <w:tc>
          <w:tcPr>
            <w:tcW w:w="126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median: 50 (range 24-72)</w:t>
            </w:r>
          </w:p>
        </w:tc>
        <w:tc>
          <w:tcPr>
            <w:tcW w:w="1144"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13 (65%)</w:t>
            </w:r>
          </w:p>
        </w:tc>
        <w:tc>
          <w:tcPr>
            <w:tcW w:w="1351"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several opioids (morphine equivalent)</w:t>
            </w:r>
          </w:p>
        </w:tc>
        <w:tc>
          <w:tcPr>
            <w:tcW w:w="1484"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ACTH, morning cortisol</w:t>
            </w:r>
          </w:p>
        </w:tc>
        <w:tc>
          <w:tcPr>
            <w:tcW w:w="2911"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No significant correlation between MEDD and cortisol</w:t>
            </w:r>
          </w:p>
        </w:tc>
        <w:tc>
          <w:tcPr>
            <w:tcW w:w="77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3 (15) (morning cortisol &lt;4.3µg/dL)</w:t>
            </w:r>
          </w:p>
        </w:tc>
        <w:tc>
          <w:tcPr>
            <w:tcW w:w="567"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9,4 months (median)</w:t>
            </w:r>
          </w:p>
        </w:tc>
      </w:tr>
      <w:tr w:rsidR="001B1BC5" w:rsidTr="001B1BC5">
        <w:trPr>
          <w:trHeight w:val="255"/>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Yang (2016)</w:t>
            </w:r>
          </w:p>
        </w:tc>
        <w:tc>
          <w:tcPr>
            <w:tcW w:w="113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Prospective observational (non-consecutive)</w:t>
            </w:r>
          </w:p>
        </w:tc>
        <w:tc>
          <w:tcPr>
            <w:tcW w:w="56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Former heroin addicts on MMT</w:t>
            </w:r>
          </w:p>
        </w:tc>
        <w:tc>
          <w:tcPr>
            <w:tcW w:w="1003"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52 MMT</w:t>
            </w:r>
          </w:p>
        </w:tc>
        <w:tc>
          <w:tcPr>
            <w:tcW w:w="126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40.6 (SD 6,2) </w:t>
            </w:r>
          </w:p>
        </w:tc>
        <w:tc>
          <w:tcPr>
            <w:tcW w:w="1144"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52 (100%)</w:t>
            </w:r>
          </w:p>
        </w:tc>
        <w:tc>
          <w:tcPr>
            <w:tcW w:w="1351"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methadone, buprenorphine</w:t>
            </w:r>
          </w:p>
        </w:tc>
        <w:tc>
          <w:tcPr>
            <w:tcW w:w="148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 xml:space="preserve">MMT vs control </w:t>
            </w:r>
          </w:p>
          <w:p w:rsidR="001B1BC5" w:rsidRDefault="001B1BC5">
            <w:pPr>
              <w:pStyle w:val="NoSpacing"/>
              <w:rPr>
                <w:sz w:val="14"/>
                <w:szCs w:val="14"/>
              </w:rPr>
            </w:pPr>
            <w:r>
              <w:rPr>
                <w:sz w:val="14"/>
                <w:szCs w:val="14"/>
              </w:rPr>
              <w:t xml:space="preserve">Hair cortisol concentration </w:t>
            </w:r>
          </w:p>
        </w:tc>
        <w:tc>
          <w:tcPr>
            <w:tcW w:w="2911"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lang w:val="en-US"/>
              </w:rPr>
            </w:pPr>
          </w:p>
          <w:p w:rsidR="001B1BC5" w:rsidRDefault="001B1BC5">
            <w:pPr>
              <w:pStyle w:val="NoSpacing"/>
              <w:rPr>
                <w:sz w:val="14"/>
                <w:szCs w:val="14"/>
                <w:lang w:val="nl-NL"/>
              </w:rPr>
            </w:pPr>
            <w:r>
              <w:rPr>
                <w:sz w:val="14"/>
                <w:szCs w:val="14"/>
                <w:lang w:val="nl-NL"/>
              </w:rPr>
              <w:t>10.0 (0.96-68.5) pg/mg vs 6.45 (1.43-28.0) pg/mg, p=0.046</w:t>
            </w:r>
          </w:p>
        </w:tc>
        <w:tc>
          <w:tcPr>
            <w:tcW w:w="77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567"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r>
      <w:tr w:rsidR="001B1BC5" w:rsidTr="001B1BC5">
        <w:trPr>
          <w:trHeight w:val="255"/>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6"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03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03"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41 controls</w:t>
            </w:r>
          </w:p>
        </w:tc>
        <w:tc>
          <w:tcPr>
            <w:tcW w:w="126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42.2 (SD 12,2)</w:t>
            </w:r>
          </w:p>
        </w:tc>
        <w:tc>
          <w:tcPr>
            <w:tcW w:w="1144"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41 (100%)</w:t>
            </w:r>
          </w:p>
        </w:tc>
        <w:tc>
          <w:tcPr>
            <w:tcW w:w="135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7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91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255"/>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Kershaw (2015)</w:t>
            </w:r>
          </w:p>
        </w:tc>
        <w:tc>
          <w:tcPr>
            <w:tcW w:w="113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Prospective observational (non-consecutive)</w:t>
            </w:r>
          </w:p>
        </w:tc>
        <w:tc>
          <w:tcPr>
            <w:tcW w:w="56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Healthy young Caucasian adults</w:t>
            </w:r>
          </w:p>
        </w:tc>
        <w:tc>
          <w:tcPr>
            <w:tcW w:w="1003"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30 intervention </w:t>
            </w:r>
          </w:p>
        </w:tc>
        <w:tc>
          <w:tcPr>
            <w:tcW w:w="126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21.9 (SD 0.5)</w:t>
            </w:r>
          </w:p>
        </w:tc>
        <w:tc>
          <w:tcPr>
            <w:tcW w:w="1144" w:type="dxa"/>
            <w:tcBorders>
              <w:top w:val="single" w:sz="4" w:space="0" w:color="auto"/>
              <w:left w:val="single" w:sz="4" w:space="0" w:color="auto"/>
              <w:bottom w:val="dashed" w:sz="4" w:space="0" w:color="auto"/>
              <w:right w:val="single" w:sz="4" w:space="0" w:color="auto"/>
            </w:tcBorders>
          </w:tcPr>
          <w:p w:rsidR="001B1BC5" w:rsidRDefault="001B1BC5">
            <w:pPr>
              <w:pStyle w:val="NoSpacing"/>
              <w:rPr>
                <w:sz w:val="14"/>
                <w:szCs w:val="14"/>
              </w:rPr>
            </w:pPr>
            <w:r>
              <w:rPr>
                <w:sz w:val="14"/>
                <w:szCs w:val="14"/>
              </w:rPr>
              <w:t>18 (60%)</w:t>
            </w:r>
          </w:p>
          <w:p w:rsidR="001B1BC5" w:rsidRDefault="001B1BC5">
            <w:pPr>
              <w:pStyle w:val="NoSpacing"/>
              <w:rPr>
                <w:sz w:val="14"/>
                <w:szCs w:val="14"/>
              </w:rPr>
            </w:pPr>
          </w:p>
        </w:tc>
        <w:tc>
          <w:tcPr>
            <w:tcW w:w="1351"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r>
              <w:rPr>
                <w:sz w:val="14"/>
                <w:szCs w:val="14"/>
              </w:rPr>
              <w:t>oxycodone, immediate release</w:t>
            </w:r>
          </w:p>
          <w:p w:rsidR="001B1BC5" w:rsidRDefault="001B1BC5">
            <w:pPr>
              <w:pStyle w:val="NoSpacing"/>
              <w:rPr>
                <w:sz w:val="14"/>
                <w:szCs w:val="14"/>
              </w:rPr>
            </w:pPr>
          </w:p>
        </w:tc>
        <w:tc>
          <w:tcPr>
            <w:tcW w:w="148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 xml:space="preserve">Salivary cortisol concentration 6 hours after oxycodone vs control </w:t>
            </w:r>
          </w:p>
        </w:tc>
        <w:tc>
          <w:tcPr>
            <w:tcW w:w="2911"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No significant difference</w:t>
            </w:r>
          </w:p>
        </w:tc>
        <w:tc>
          <w:tcPr>
            <w:tcW w:w="77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567"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r>
              <w:rPr>
                <w:sz w:val="14"/>
                <w:szCs w:val="14"/>
              </w:rPr>
              <w:t>6 hours</w:t>
            </w:r>
          </w:p>
          <w:p w:rsidR="001B1BC5" w:rsidRDefault="001B1BC5">
            <w:pPr>
              <w:pStyle w:val="NoSpacing"/>
              <w:rPr>
                <w:sz w:val="14"/>
                <w:szCs w:val="14"/>
              </w:rPr>
            </w:pPr>
          </w:p>
        </w:tc>
      </w:tr>
      <w:tr w:rsidR="001B1BC5" w:rsidTr="001B1BC5">
        <w:trPr>
          <w:trHeight w:val="255"/>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6"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03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03"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19 controls</w:t>
            </w:r>
          </w:p>
        </w:tc>
        <w:tc>
          <w:tcPr>
            <w:tcW w:w="126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22.3 (SD 0.8)</w:t>
            </w:r>
          </w:p>
        </w:tc>
        <w:tc>
          <w:tcPr>
            <w:tcW w:w="1144"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12 (63%)</w:t>
            </w:r>
          </w:p>
        </w:tc>
        <w:tc>
          <w:tcPr>
            <w:tcW w:w="135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7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91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345"/>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Nenke (2015)</w:t>
            </w:r>
          </w:p>
        </w:tc>
        <w:tc>
          <w:tcPr>
            <w:tcW w:w="113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Prospective observational (non-consecutive)</w:t>
            </w:r>
          </w:p>
        </w:tc>
        <w:tc>
          <w:tcPr>
            <w:tcW w:w="56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2012-2014</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Chronic pain patients on long-term opioid analgesia</w:t>
            </w:r>
          </w:p>
        </w:tc>
        <w:tc>
          <w:tcPr>
            <w:tcW w:w="1003"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7 opioid users </w:t>
            </w:r>
          </w:p>
        </w:tc>
        <w:tc>
          <w:tcPr>
            <w:tcW w:w="126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71 (SD 4) </w:t>
            </w:r>
          </w:p>
        </w:tc>
        <w:tc>
          <w:tcPr>
            <w:tcW w:w="1144"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7 (100%)</w:t>
            </w:r>
          </w:p>
        </w:tc>
        <w:tc>
          <w:tcPr>
            <w:tcW w:w="1351"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several opioids (morphine equivalent)</w:t>
            </w:r>
          </w:p>
        </w:tc>
        <w:tc>
          <w:tcPr>
            <w:tcW w:w="148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Opioid vs controls</w:t>
            </w:r>
          </w:p>
          <w:p w:rsidR="001B1BC5" w:rsidRDefault="001B1BC5">
            <w:pPr>
              <w:pStyle w:val="NoSpacing"/>
              <w:rPr>
                <w:sz w:val="14"/>
                <w:szCs w:val="14"/>
              </w:rPr>
            </w:pPr>
            <w:r>
              <w:rPr>
                <w:sz w:val="14"/>
                <w:szCs w:val="14"/>
              </w:rPr>
              <w:t>Waking salivary cortisol</w:t>
            </w:r>
          </w:p>
          <w:p w:rsidR="001B1BC5" w:rsidRDefault="001B1BC5">
            <w:pPr>
              <w:pStyle w:val="NoSpacing"/>
              <w:rPr>
                <w:sz w:val="14"/>
                <w:szCs w:val="14"/>
              </w:rPr>
            </w:pPr>
            <w:r>
              <w:rPr>
                <w:sz w:val="14"/>
                <w:szCs w:val="14"/>
              </w:rPr>
              <w:t>ACTH-test</w:t>
            </w:r>
          </w:p>
        </w:tc>
        <w:tc>
          <w:tcPr>
            <w:tcW w:w="2911"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p>
          <w:p w:rsidR="001B1BC5" w:rsidRDefault="001B1BC5">
            <w:pPr>
              <w:pStyle w:val="NoSpacing"/>
              <w:rPr>
                <w:sz w:val="14"/>
                <w:szCs w:val="14"/>
              </w:rPr>
            </w:pPr>
            <w:r>
              <w:rPr>
                <w:sz w:val="14"/>
                <w:szCs w:val="14"/>
              </w:rPr>
              <w:t>20% lower in opioid users (NS)</w:t>
            </w:r>
          </w:p>
          <w:p w:rsidR="001B1BC5" w:rsidRDefault="001B1BC5">
            <w:pPr>
              <w:pStyle w:val="NoSpacing"/>
              <w:rPr>
                <w:sz w:val="14"/>
                <w:szCs w:val="14"/>
              </w:rPr>
            </w:pPr>
            <w:r>
              <w:rPr>
                <w:sz w:val="14"/>
                <w:szCs w:val="14"/>
              </w:rPr>
              <w:t>Lower values in opioid users (NS)</w:t>
            </w:r>
          </w:p>
        </w:tc>
        <w:tc>
          <w:tcPr>
            <w:tcW w:w="77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567"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r>
      <w:tr w:rsidR="001B1BC5" w:rsidTr="001B1BC5">
        <w:trPr>
          <w:trHeight w:val="345"/>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6"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03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03"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19 controls</w:t>
            </w:r>
          </w:p>
        </w:tc>
        <w:tc>
          <w:tcPr>
            <w:tcW w:w="126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71 (SD 6)</w:t>
            </w:r>
          </w:p>
        </w:tc>
        <w:tc>
          <w:tcPr>
            <w:tcW w:w="1144"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19 (100%)</w:t>
            </w:r>
          </w:p>
        </w:tc>
        <w:tc>
          <w:tcPr>
            <w:tcW w:w="135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7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91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340"/>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Valverde-Filho (2015)</w:t>
            </w:r>
          </w:p>
        </w:tc>
        <w:tc>
          <w:tcPr>
            <w:tcW w:w="113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Prospective observational (non-consecutive)</w:t>
            </w:r>
          </w:p>
        </w:tc>
        <w:tc>
          <w:tcPr>
            <w:tcW w:w="56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 xml:space="preserve">Non-cancer pain patients </w:t>
            </w:r>
          </w:p>
        </w:tc>
        <w:tc>
          <w:tcPr>
            <w:tcW w:w="1003"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18 controls</w:t>
            </w:r>
          </w:p>
        </w:tc>
        <w:tc>
          <w:tcPr>
            <w:tcW w:w="126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41.84 (SD 8.02) </w:t>
            </w:r>
          </w:p>
        </w:tc>
        <w:tc>
          <w:tcPr>
            <w:tcW w:w="114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351"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r>
              <w:rPr>
                <w:sz w:val="14"/>
                <w:szCs w:val="14"/>
              </w:rPr>
              <w:t>morphine</w:t>
            </w:r>
          </w:p>
          <w:p w:rsidR="001B1BC5" w:rsidRDefault="001B1BC5">
            <w:pPr>
              <w:pStyle w:val="NoSpacing"/>
              <w:rPr>
                <w:sz w:val="14"/>
                <w:szCs w:val="14"/>
              </w:rPr>
            </w:pPr>
          </w:p>
        </w:tc>
        <w:tc>
          <w:tcPr>
            <w:tcW w:w="148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24-hour urinary cortisol, ITT cortisol peak</w:t>
            </w:r>
          </w:p>
        </w:tc>
        <w:tc>
          <w:tcPr>
            <w:tcW w:w="2911"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77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4 (22)</w:t>
            </w:r>
          </w:p>
          <w:p w:rsidR="001B1BC5" w:rsidRDefault="001B1BC5">
            <w:pPr>
              <w:pStyle w:val="NoSpacing"/>
              <w:rPr>
                <w:sz w:val="14"/>
                <w:szCs w:val="14"/>
              </w:rPr>
            </w:pPr>
            <w:r>
              <w:rPr>
                <w:sz w:val="14"/>
                <w:szCs w:val="14"/>
              </w:rPr>
              <w:t>(ITT cortisol-peak &lt;18µg/dL)</w:t>
            </w:r>
          </w:p>
        </w:tc>
        <w:tc>
          <w:tcPr>
            <w:tcW w:w="567"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r>
              <w:rPr>
                <w:sz w:val="14"/>
                <w:szCs w:val="14"/>
              </w:rPr>
              <w:t>NR</w:t>
            </w:r>
          </w:p>
          <w:p w:rsidR="001B1BC5" w:rsidRDefault="001B1BC5">
            <w:pPr>
              <w:pStyle w:val="NoSpacing"/>
              <w:rPr>
                <w:sz w:val="14"/>
                <w:szCs w:val="14"/>
              </w:rPr>
            </w:pPr>
          </w:p>
        </w:tc>
      </w:tr>
      <w:tr w:rsidR="001B1BC5" w:rsidTr="001B1BC5">
        <w:trPr>
          <w:trHeight w:val="340"/>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6"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03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03" w:type="dxa"/>
            <w:tcBorders>
              <w:top w:val="dashed"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18 intrathecal opioid users</w:t>
            </w:r>
          </w:p>
        </w:tc>
        <w:tc>
          <w:tcPr>
            <w:tcW w:w="1265" w:type="dxa"/>
            <w:tcBorders>
              <w:top w:val="dashed"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45.19 (SD 9.36)</w:t>
            </w:r>
          </w:p>
        </w:tc>
        <w:tc>
          <w:tcPr>
            <w:tcW w:w="1144"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35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7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91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775" w:type="dxa"/>
            <w:tcBorders>
              <w:top w:val="dashed" w:sz="4" w:space="0" w:color="auto"/>
              <w:left w:val="single" w:sz="4" w:space="0" w:color="auto"/>
              <w:bottom w:val="dashed" w:sz="4" w:space="0" w:color="auto"/>
              <w:right w:val="single" w:sz="4" w:space="0" w:color="auto"/>
            </w:tcBorders>
          </w:tcPr>
          <w:p w:rsidR="001B1BC5" w:rsidRDefault="001B1BC5">
            <w:pPr>
              <w:pStyle w:val="NoSpacing"/>
              <w:rPr>
                <w:sz w:val="14"/>
                <w:szCs w:val="14"/>
              </w:rPr>
            </w:pPr>
            <w:r>
              <w:rPr>
                <w:sz w:val="14"/>
                <w:szCs w:val="14"/>
              </w:rPr>
              <w:t>6 (33)</w:t>
            </w:r>
          </w:p>
          <w:p w:rsidR="001B1BC5" w:rsidRDefault="001B1BC5">
            <w:pPr>
              <w:pStyle w:val="NoSpacing"/>
              <w:rPr>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340"/>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6"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03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03"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18 oral opioid users</w:t>
            </w:r>
          </w:p>
        </w:tc>
        <w:tc>
          <w:tcPr>
            <w:tcW w:w="126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43.05 (SD 8.50)</w:t>
            </w:r>
          </w:p>
        </w:tc>
        <w:tc>
          <w:tcPr>
            <w:tcW w:w="1144"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35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7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91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77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9 (50)</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c>
          <w:tcPr>
            <w:tcW w:w="1049"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Gerber (2012)</w:t>
            </w:r>
          </w:p>
        </w:tc>
        <w:tc>
          <w:tcPr>
            <w:tcW w:w="113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 xml:space="preserve">RCT </w:t>
            </w:r>
          </w:p>
          <w:p w:rsidR="001B1BC5" w:rsidRDefault="001B1BC5">
            <w:pPr>
              <w:pStyle w:val="NoSpacing"/>
              <w:rPr>
                <w:sz w:val="14"/>
                <w:szCs w:val="14"/>
              </w:rPr>
            </w:pPr>
            <w:r>
              <w:rPr>
                <w:sz w:val="14"/>
                <w:szCs w:val="14"/>
              </w:rPr>
              <w:t>(non-consecutive)</w:t>
            </w:r>
          </w:p>
        </w:tc>
        <w:tc>
          <w:tcPr>
            <w:tcW w:w="566"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 xml:space="preserve">Male patients on diacetylmorphine maintenance </w:t>
            </w:r>
            <w:r>
              <w:rPr>
                <w:sz w:val="14"/>
                <w:szCs w:val="14"/>
              </w:rPr>
              <w:lastRenderedPageBreak/>
              <w:t>treatment</w:t>
            </w:r>
          </w:p>
        </w:tc>
        <w:tc>
          <w:tcPr>
            <w:tcW w:w="1003"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lastRenderedPageBreak/>
              <w:t>28</w:t>
            </w:r>
          </w:p>
        </w:tc>
        <w:tc>
          <w:tcPr>
            <w:tcW w:w="126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41.3 (SD 6.6)</w:t>
            </w:r>
          </w:p>
        </w:tc>
        <w:tc>
          <w:tcPr>
            <w:tcW w:w="1144"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28 (100%)</w:t>
            </w:r>
          </w:p>
        </w:tc>
        <w:tc>
          <w:tcPr>
            <w:tcW w:w="1351"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diacetylmorphine</w:t>
            </w:r>
          </w:p>
        </w:tc>
        <w:tc>
          <w:tcPr>
            <w:tcW w:w="1484"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 xml:space="preserve">20 minutes after injection of opioid vs control </w:t>
            </w:r>
          </w:p>
          <w:p w:rsidR="001B1BC5" w:rsidRDefault="001B1BC5">
            <w:pPr>
              <w:pStyle w:val="NoSpacing"/>
              <w:rPr>
                <w:sz w:val="14"/>
                <w:szCs w:val="14"/>
              </w:rPr>
            </w:pPr>
            <w:r>
              <w:rPr>
                <w:sz w:val="14"/>
                <w:szCs w:val="14"/>
              </w:rPr>
              <w:lastRenderedPageBreak/>
              <w:t>Serum cortisol</w:t>
            </w:r>
          </w:p>
          <w:p w:rsidR="001B1BC5" w:rsidRDefault="001B1BC5">
            <w:pPr>
              <w:pStyle w:val="NoSpacing"/>
              <w:rPr>
                <w:sz w:val="14"/>
                <w:szCs w:val="14"/>
              </w:rPr>
            </w:pPr>
            <w:r>
              <w:rPr>
                <w:sz w:val="14"/>
                <w:szCs w:val="14"/>
              </w:rPr>
              <w:t>Salivary cortisol</w:t>
            </w:r>
          </w:p>
          <w:p w:rsidR="001B1BC5" w:rsidRDefault="001B1BC5">
            <w:pPr>
              <w:pStyle w:val="NoSpacing"/>
              <w:rPr>
                <w:sz w:val="14"/>
                <w:szCs w:val="14"/>
              </w:rPr>
            </w:pPr>
            <w:r>
              <w:rPr>
                <w:sz w:val="14"/>
                <w:szCs w:val="14"/>
              </w:rPr>
              <w:t>Serum ACTH</w:t>
            </w:r>
          </w:p>
        </w:tc>
        <w:tc>
          <w:tcPr>
            <w:tcW w:w="2911" w:type="dxa"/>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p>
          <w:p w:rsidR="001B1BC5" w:rsidRDefault="001B1BC5">
            <w:pPr>
              <w:pStyle w:val="NoSpacing"/>
              <w:rPr>
                <w:sz w:val="14"/>
                <w:szCs w:val="14"/>
              </w:rPr>
            </w:pPr>
          </w:p>
          <w:p w:rsidR="001B1BC5" w:rsidRDefault="001B1BC5">
            <w:pPr>
              <w:pStyle w:val="NoSpacing"/>
              <w:rPr>
                <w:sz w:val="14"/>
                <w:szCs w:val="14"/>
              </w:rPr>
            </w:pPr>
          </w:p>
          <w:p w:rsidR="001B1BC5" w:rsidRDefault="001B1BC5">
            <w:pPr>
              <w:pStyle w:val="NoSpacing"/>
              <w:rPr>
                <w:sz w:val="14"/>
                <w:szCs w:val="14"/>
              </w:rPr>
            </w:pPr>
            <w:r>
              <w:rPr>
                <w:sz w:val="14"/>
                <w:szCs w:val="14"/>
              </w:rPr>
              <w:lastRenderedPageBreak/>
              <w:t>Significant reduction in all parameters (p&lt;0.0001)</w:t>
            </w:r>
          </w:p>
        </w:tc>
        <w:tc>
          <w:tcPr>
            <w:tcW w:w="77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lastRenderedPageBreak/>
              <w:t>NR</w:t>
            </w:r>
          </w:p>
        </w:tc>
        <w:tc>
          <w:tcPr>
            <w:tcW w:w="567"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r>
      <w:tr w:rsidR="001B1BC5" w:rsidTr="001B1BC5">
        <w:trPr>
          <w:trHeight w:val="510"/>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Aloisi (2011b)</w:t>
            </w:r>
          </w:p>
        </w:tc>
        <w:tc>
          <w:tcPr>
            <w:tcW w:w="113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Cross sectional (non-consecutive)</w:t>
            </w:r>
          </w:p>
        </w:tc>
        <w:tc>
          <w:tcPr>
            <w:tcW w:w="56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2009-2010</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Noncancer pain patients</w:t>
            </w:r>
          </w:p>
        </w:tc>
        <w:tc>
          <w:tcPr>
            <w:tcW w:w="1003"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85 opioid users </w:t>
            </w:r>
          </w:p>
        </w:tc>
        <w:tc>
          <w:tcPr>
            <w:tcW w:w="126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Opioid women: 52.74 (SD 11.97, range 30-77)</w:t>
            </w:r>
            <w:r>
              <w:rPr>
                <w:sz w:val="14"/>
                <w:szCs w:val="14"/>
              </w:rPr>
              <w:br/>
            </w:r>
          </w:p>
        </w:tc>
        <w:tc>
          <w:tcPr>
            <w:tcW w:w="1144" w:type="dxa"/>
            <w:tcBorders>
              <w:top w:val="single" w:sz="4" w:space="0" w:color="auto"/>
              <w:left w:val="single" w:sz="4" w:space="0" w:color="auto"/>
              <w:bottom w:val="dashed" w:sz="4" w:space="0" w:color="auto"/>
              <w:right w:val="single" w:sz="4" w:space="0" w:color="auto"/>
            </w:tcBorders>
          </w:tcPr>
          <w:p w:rsidR="001B1BC5" w:rsidRDefault="001B1BC5">
            <w:pPr>
              <w:pStyle w:val="NoSpacing"/>
              <w:rPr>
                <w:sz w:val="14"/>
                <w:szCs w:val="14"/>
              </w:rPr>
            </w:pPr>
            <w:r>
              <w:rPr>
                <w:sz w:val="14"/>
                <w:szCs w:val="14"/>
              </w:rPr>
              <w:t xml:space="preserve">14 (16%) </w:t>
            </w:r>
          </w:p>
          <w:p w:rsidR="001B1BC5" w:rsidRDefault="001B1BC5">
            <w:pPr>
              <w:pStyle w:val="NoSpacing"/>
              <w:rPr>
                <w:sz w:val="14"/>
                <w:szCs w:val="14"/>
              </w:rPr>
            </w:pPr>
          </w:p>
        </w:tc>
        <w:tc>
          <w:tcPr>
            <w:tcW w:w="1351"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r>
              <w:rPr>
                <w:sz w:val="14"/>
                <w:szCs w:val="14"/>
              </w:rPr>
              <w:t>fentanyl, oxycodone, tramadol, codeine, morphine, hydromorphone</w:t>
            </w:r>
          </w:p>
          <w:p w:rsidR="001B1BC5" w:rsidRDefault="001B1BC5">
            <w:pPr>
              <w:pStyle w:val="NoSpacing"/>
              <w:rPr>
                <w:sz w:val="14"/>
                <w:szCs w:val="14"/>
              </w:rPr>
            </w:pPr>
          </w:p>
        </w:tc>
        <w:tc>
          <w:tcPr>
            <w:tcW w:w="148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 xml:space="preserve">Opioid vs controls ACTH, </w:t>
            </w:r>
          </w:p>
          <w:p w:rsidR="001B1BC5" w:rsidRDefault="001B1BC5">
            <w:pPr>
              <w:pStyle w:val="NoSpacing"/>
              <w:rPr>
                <w:sz w:val="14"/>
                <w:szCs w:val="14"/>
              </w:rPr>
            </w:pPr>
            <w:r>
              <w:rPr>
                <w:sz w:val="14"/>
                <w:szCs w:val="14"/>
              </w:rPr>
              <w:t>Morning cortisol</w:t>
            </w:r>
            <w:r>
              <w:rPr>
                <w:sz w:val="14"/>
                <w:szCs w:val="14"/>
              </w:rPr>
              <w:br/>
            </w:r>
          </w:p>
        </w:tc>
        <w:tc>
          <w:tcPr>
            <w:tcW w:w="2911"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p>
          <w:p w:rsidR="001B1BC5" w:rsidRDefault="001B1BC5">
            <w:pPr>
              <w:pStyle w:val="NoSpacing"/>
              <w:rPr>
                <w:sz w:val="14"/>
                <w:szCs w:val="14"/>
              </w:rPr>
            </w:pPr>
            <w:r>
              <w:rPr>
                <w:sz w:val="14"/>
                <w:szCs w:val="14"/>
              </w:rPr>
              <w:t>Decreased ACTH (p&lt;0.001)</w:t>
            </w:r>
          </w:p>
          <w:p w:rsidR="001B1BC5" w:rsidRDefault="001B1BC5">
            <w:pPr>
              <w:pStyle w:val="NoSpacing"/>
              <w:rPr>
                <w:sz w:val="14"/>
                <w:szCs w:val="14"/>
              </w:rPr>
            </w:pPr>
            <w:r>
              <w:rPr>
                <w:sz w:val="14"/>
                <w:szCs w:val="14"/>
              </w:rPr>
              <w:t>Decreased cortisol (p&lt;0.04)</w:t>
            </w:r>
          </w:p>
        </w:tc>
        <w:tc>
          <w:tcPr>
            <w:tcW w:w="77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567"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r>
      <w:tr w:rsidR="001B1BC5" w:rsidTr="001B1BC5">
        <w:trPr>
          <w:trHeight w:val="510"/>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6"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03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03"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85 age matched controls</w:t>
            </w:r>
          </w:p>
        </w:tc>
        <w:tc>
          <w:tcPr>
            <w:tcW w:w="126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Opioid men: 54.08 (SD 10.47, range 45-75)</w:t>
            </w:r>
          </w:p>
        </w:tc>
        <w:tc>
          <w:tcPr>
            <w:tcW w:w="1144"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14 (16%)</w:t>
            </w:r>
          </w:p>
        </w:tc>
        <w:tc>
          <w:tcPr>
            <w:tcW w:w="135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7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91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255"/>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Rhodin (2010)</w:t>
            </w:r>
          </w:p>
        </w:tc>
        <w:tc>
          <w:tcPr>
            <w:tcW w:w="113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Prospective observational (non-consecutive)</w:t>
            </w:r>
          </w:p>
        </w:tc>
        <w:tc>
          <w:tcPr>
            <w:tcW w:w="56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2002-2009</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Chronic non-cancer pain on long term strong opioids</w:t>
            </w:r>
          </w:p>
        </w:tc>
        <w:tc>
          <w:tcPr>
            <w:tcW w:w="1003"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39 opioid users </w:t>
            </w:r>
          </w:p>
        </w:tc>
        <w:tc>
          <w:tcPr>
            <w:tcW w:w="126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48 (range 32-63)</w:t>
            </w:r>
          </w:p>
        </w:tc>
        <w:tc>
          <w:tcPr>
            <w:tcW w:w="1144"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15 (38%)</w:t>
            </w:r>
          </w:p>
        </w:tc>
        <w:tc>
          <w:tcPr>
            <w:tcW w:w="1351"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several opioids</w:t>
            </w:r>
          </w:p>
        </w:tc>
        <w:tc>
          <w:tcPr>
            <w:tcW w:w="148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Opioid vs controls</w:t>
            </w:r>
          </w:p>
          <w:p w:rsidR="001B1BC5" w:rsidRDefault="001B1BC5">
            <w:pPr>
              <w:pStyle w:val="NoSpacing"/>
              <w:rPr>
                <w:sz w:val="14"/>
                <w:szCs w:val="14"/>
              </w:rPr>
            </w:pPr>
            <w:r>
              <w:rPr>
                <w:sz w:val="14"/>
                <w:szCs w:val="14"/>
              </w:rPr>
              <w:t>Morning cortisol</w:t>
            </w:r>
          </w:p>
          <w:p w:rsidR="001B1BC5" w:rsidRDefault="001B1BC5">
            <w:pPr>
              <w:pStyle w:val="NoSpacing"/>
              <w:rPr>
                <w:sz w:val="14"/>
                <w:szCs w:val="14"/>
              </w:rPr>
            </w:pPr>
            <w:r>
              <w:rPr>
                <w:sz w:val="14"/>
                <w:szCs w:val="14"/>
              </w:rPr>
              <w:t>CRH-test</w:t>
            </w:r>
          </w:p>
        </w:tc>
        <w:tc>
          <w:tcPr>
            <w:tcW w:w="2911"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p>
          <w:p w:rsidR="001B1BC5" w:rsidRDefault="001B1BC5">
            <w:pPr>
              <w:pStyle w:val="NoSpacing"/>
              <w:rPr>
                <w:sz w:val="14"/>
                <w:szCs w:val="14"/>
              </w:rPr>
            </w:pPr>
            <w:r>
              <w:rPr>
                <w:sz w:val="14"/>
                <w:szCs w:val="14"/>
              </w:rPr>
              <w:t>429 (SEM 36.9) vs 396 (SEM 30) nmol/L (NS)</w:t>
            </w:r>
          </w:p>
          <w:p w:rsidR="001B1BC5" w:rsidRDefault="001B1BC5">
            <w:pPr>
              <w:pStyle w:val="NoSpacing"/>
              <w:rPr>
                <w:sz w:val="14"/>
                <w:szCs w:val="14"/>
              </w:rPr>
            </w:pPr>
            <w:r>
              <w:rPr>
                <w:sz w:val="14"/>
                <w:szCs w:val="14"/>
              </w:rPr>
              <w:t>610 (SEM 35.2) vs 532 (SEM 23.5) nmol/L (NS)</w:t>
            </w:r>
          </w:p>
        </w:tc>
        <w:tc>
          <w:tcPr>
            <w:tcW w:w="77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567"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r>
      <w:tr w:rsidR="001B1BC5" w:rsidTr="001B1BC5">
        <w:trPr>
          <w:trHeight w:val="255"/>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6"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03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03"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 controls</w:t>
            </w:r>
          </w:p>
        </w:tc>
        <w:tc>
          <w:tcPr>
            <w:tcW w:w="126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49 (range 32-63)</w:t>
            </w:r>
          </w:p>
        </w:tc>
        <w:tc>
          <w:tcPr>
            <w:tcW w:w="1144"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8 (40%)</w:t>
            </w:r>
          </w:p>
        </w:tc>
        <w:tc>
          <w:tcPr>
            <w:tcW w:w="135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7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91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306"/>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Zhang (2008)</w:t>
            </w:r>
          </w:p>
        </w:tc>
        <w:tc>
          <w:tcPr>
            <w:tcW w:w="113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Prospective observational (non-consecutive)</w:t>
            </w:r>
          </w:p>
        </w:tc>
        <w:tc>
          <w:tcPr>
            <w:tcW w:w="56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Heroin dependent patients</w:t>
            </w:r>
          </w:p>
        </w:tc>
        <w:tc>
          <w:tcPr>
            <w:tcW w:w="1003"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30 MMT </w:t>
            </w:r>
          </w:p>
        </w:tc>
        <w:tc>
          <w:tcPr>
            <w:tcW w:w="126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30.7 (SD 5.0)</w:t>
            </w:r>
          </w:p>
        </w:tc>
        <w:tc>
          <w:tcPr>
            <w:tcW w:w="1144" w:type="dxa"/>
            <w:tcBorders>
              <w:top w:val="single" w:sz="4" w:space="0" w:color="auto"/>
              <w:left w:val="single" w:sz="4" w:space="0" w:color="auto"/>
              <w:bottom w:val="dashed" w:sz="4" w:space="0" w:color="auto"/>
              <w:right w:val="single" w:sz="4" w:space="0" w:color="auto"/>
            </w:tcBorders>
          </w:tcPr>
          <w:p w:rsidR="001B1BC5" w:rsidRDefault="001B1BC5">
            <w:pPr>
              <w:pStyle w:val="NoSpacing"/>
              <w:rPr>
                <w:sz w:val="14"/>
                <w:szCs w:val="14"/>
              </w:rPr>
            </w:pPr>
            <w:r>
              <w:rPr>
                <w:sz w:val="14"/>
                <w:szCs w:val="14"/>
              </w:rPr>
              <w:t>25 (83%)</w:t>
            </w:r>
          </w:p>
          <w:p w:rsidR="001B1BC5" w:rsidRDefault="001B1BC5">
            <w:pPr>
              <w:pStyle w:val="NoSpacing"/>
              <w:rPr>
                <w:sz w:val="14"/>
                <w:szCs w:val="14"/>
              </w:rPr>
            </w:pPr>
          </w:p>
        </w:tc>
        <w:tc>
          <w:tcPr>
            <w:tcW w:w="1351"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r>
              <w:rPr>
                <w:sz w:val="14"/>
                <w:szCs w:val="14"/>
              </w:rPr>
              <w:t>methadone</w:t>
            </w:r>
          </w:p>
          <w:p w:rsidR="001B1BC5" w:rsidRDefault="001B1BC5">
            <w:pPr>
              <w:pStyle w:val="NoSpacing"/>
              <w:rPr>
                <w:sz w:val="14"/>
                <w:szCs w:val="14"/>
              </w:rPr>
            </w:pPr>
          </w:p>
        </w:tc>
        <w:tc>
          <w:tcPr>
            <w:tcW w:w="1484"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r>
              <w:rPr>
                <w:sz w:val="14"/>
                <w:szCs w:val="14"/>
              </w:rPr>
              <w:t xml:space="preserve">MMT vs controls </w:t>
            </w:r>
          </w:p>
          <w:p w:rsidR="001B1BC5" w:rsidRDefault="001B1BC5">
            <w:pPr>
              <w:pStyle w:val="NoSpacing"/>
              <w:rPr>
                <w:sz w:val="14"/>
                <w:szCs w:val="14"/>
              </w:rPr>
            </w:pPr>
            <w:r>
              <w:rPr>
                <w:sz w:val="14"/>
                <w:szCs w:val="14"/>
              </w:rPr>
              <w:t>CRH</w:t>
            </w:r>
          </w:p>
          <w:p w:rsidR="001B1BC5" w:rsidRDefault="001B1BC5">
            <w:pPr>
              <w:pStyle w:val="NoSpacing"/>
              <w:rPr>
                <w:sz w:val="14"/>
                <w:szCs w:val="14"/>
              </w:rPr>
            </w:pPr>
          </w:p>
          <w:p w:rsidR="001B1BC5" w:rsidRDefault="001B1BC5">
            <w:pPr>
              <w:pStyle w:val="NoSpacing"/>
              <w:rPr>
                <w:sz w:val="14"/>
                <w:szCs w:val="14"/>
              </w:rPr>
            </w:pPr>
            <w:r>
              <w:rPr>
                <w:sz w:val="14"/>
                <w:szCs w:val="14"/>
              </w:rPr>
              <w:t xml:space="preserve">ACTH </w:t>
            </w:r>
          </w:p>
          <w:p w:rsidR="001B1BC5" w:rsidRDefault="001B1BC5">
            <w:pPr>
              <w:pStyle w:val="NoSpacing"/>
              <w:rPr>
                <w:sz w:val="14"/>
                <w:szCs w:val="14"/>
              </w:rPr>
            </w:pPr>
            <w:r>
              <w:rPr>
                <w:sz w:val="14"/>
                <w:szCs w:val="14"/>
              </w:rPr>
              <w:t>Morning cortisol</w:t>
            </w:r>
          </w:p>
        </w:tc>
        <w:tc>
          <w:tcPr>
            <w:tcW w:w="2911"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p>
          <w:p w:rsidR="001B1BC5" w:rsidRDefault="001B1BC5">
            <w:pPr>
              <w:pStyle w:val="NoSpacing"/>
              <w:rPr>
                <w:sz w:val="14"/>
                <w:szCs w:val="14"/>
              </w:rPr>
            </w:pPr>
            <w:r>
              <w:rPr>
                <w:sz w:val="14"/>
                <w:szCs w:val="14"/>
              </w:rPr>
              <w:t>20.20 (SD 13.33) vs 39.43 (SD 13.46) pg/mL (p&lt;0.001)</w:t>
            </w:r>
          </w:p>
          <w:p w:rsidR="001B1BC5" w:rsidRDefault="001B1BC5">
            <w:pPr>
              <w:pStyle w:val="NoSpacing"/>
              <w:rPr>
                <w:sz w:val="14"/>
                <w:szCs w:val="14"/>
              </w:rPr>
            </w:pPr>
            <w:r>
              <w:rPr>
                <w:sz w:val="14"/>
                <w:szCs w:val="14"/>
              </w:rPr>
              <w:t>21.69 (SD 7.36) vs 21.00 (SD 5.70) pg/mL (NS)</w:t>
            </w:r>
          </w:p>
          <w:p w:rsidR="001B1BC5" w:rsidRDefault="001B1BC5">
            <w:pPr>
              <w:pStyle w:val="NoSpacing"/>
              <w:rPr>
                <w:sz w:val="14"/>
                <w:szCs w:val="14"/>
              </w:rPr>
            </w:pPr>
            <w:r>
              <w:rPr>
                <w:sz w:val="14"/>
                <w:szCs w:val="14"/>
              </w:rPr>
              <w:t>9.11 (SD 7.23) vs 17.70 (SD 4.24) µg/dL (p&lt;0.001)</w:t>
            </w:r>
          </w:p>
        </w:tc>
        <w:tc>
          <w:tcPr>
            <w:tcW w:w="77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567"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r>
      <w:tr w:rsidR="001B1BC5" w:rsidTr="001B1BC5">
        <w:trPr>
          <w:trHeight w:val="211"/>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6"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03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03"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30 controls</w:t>
            </w:r>
          </w:p>
        </w:tc>
        <w:tc>
          <w:tcPr>
            <w:tcW w:w="126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29.2 (SD 5.0)</w:t>
            </w:r>
          </w:p>
        </w:tc>
        <w:tc>
          <w:tcPr>
            <w:tcW w:w="1144"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23 (77%)</w:t>
            </w:r>
          </w:p>
        </w:tc>
        <w:tc>
          <w:tcPr>
            <w:tcW w:w="135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7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91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255"/>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Schluger (2003)</w:t>
            </w:r>
          </w:p>
        </w:tc>
        <w:tc>
          <w:tcPr>
            <w:tcW w:w="113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Prospective observational (non-consecutive)</w:t>
            </w:r>
          </w:p>
        </w:tc>
        <w:tc>
          <w:tcPr>
            <w:tcW w:w="56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Men on methadone maintenance treatment</w:t>
            </w:r>
          </w:p>
        </w:tc>
        <w:tc>
          <w:tcPr>
            <w:tcW w:w="1003"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8 opioid users </w:t>
            </w:r>
          </w:p>
        </w:tc>
        <w:tc>
          <w:tcPr>
            <w:tcW w:w="126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36.8 (SD 14.3, range 21-55)</w:t>
            </w:r>
          </w:p>
        </w:tc>
        <w:tc>
          <w:tcPr>
            <w:tcW w:w="1144" w:type="dxa"/>
            <w:tcBorders>
              <w:top w:val="single" w:sz="4" w:space="0" w:color="auto"/>
              <w:left w:val="single" w:sz="4" w:space="0" w:color="auto"/>
              <w:bottom w:val="dashed" w:sz="4" w:space="0" w:color="auto"/>
              <w:right w:val="single" w:sz="4" w:space="0" w:color="auto"/>
            </w:tcBorders>
          </w:tcPr>
          <w:p w:rsidR="001B1BC5" w:rsidRDefault="001B1BC5">
            <w:pPr>
              <w:pStyle w:val="NoSpacing"/>
              <w:rPr>
                <w:sz w:val="14"/>
                <w:szCs w:val="14"/>
              </w:rPr>
            </w:pPr>
            <w:r>
              <w:rPr>
                <w:sz w:val="14"/>
                <w:szCs w:val="14"/>
              </w:rPr>
              <w:t>8 (100%)</w:t>
            </w:r>
          </w:p>
          <w:p w:rsidR="001B1BC5" w:rsidRDefault="001B1BC5">
            <w:pPr>
              <w:pStyle w:val="NoSpacing"/>
              <w:rPr>
                <w:sz w:val="14"/>
                <w:szCs w:val="14"/>
              </w:rPr>
            </w:pPr>
          </w:p>
        </w:tc>
        <w:tc>
          <w:tcPr>
            <w:tcW w:w="1351"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r>
              <w:rPr>
                <w:sz w:val="14"/>
                <w:szCs w:val="14"/>
              </w:rPr>
              <w:t>methadone</w:t>
            </w:r>
          </w:p>
          <w:p w:rsidR="001B1BC5" w:rsidRDefault="001B1BC5">
            <w:pPr>
              <w:pStyle w:val="NoSpacing"/>
              <w:rPr>
                <w:sz w:val="14"/>
                <w:szCs w:val="14"/>
              </w:rPr>
            </w:pPr>
          </w:p>
        </w:tc>
        <w:tc>
          <w:tcPr>
            <w:tcW w:w="148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MMT vs controls</w:t>
            </w:r>
          </w:p>
          <w:p w:rsidR="001B1BC5" w:rsidRDefault="001B1BC5">
            <w:pPr>
              <w:pStyle w:val="NoSpacing"/>
              <w:rPr>
                <w:sz w:val="14"/>
                <w:szCs w:val="14"/>
              </w:rPr>
            </w:pPr>
            <w:r>
              <w:rPr>
                <w:sz w:val="14"/>
                <w:szCs w:val="14"/>
              </w:rPr>
              <w:t xml:space="preserve">CRF-stimulated ACTH </w:t>
            </w:r>
          </w:p>
          <w:p w:rsidR="001B1BC5" w:rsidRDefault="001B1BC5">
            <w:pPr>
              <w:pStyle w:val="NoSpacing"/>
              <w:rPr>
                <w:sz w:val="14"/>
                <w:szCs w:val="14"/>
              </w:rPr>
            </w:pPr>
            <w:r>
              <w:rPr>
                <w:sz w:val="14"/>
                <w:szCs w:val="14"/>
              </w:rPr>
              <w:t>Serum cortisol</w:t>
            </w:r>
          </w:p>
        </w:tc>
        <w:tc>
          <w:tcPr>
            <w:tcW w:w="2911"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p>
          <w:p w:rsidR="001B1BC5" w:rsidRDefault="001B1BC5">
            <w:pPr>
              <w:pStyle w:val="NoSpacing"/>
              <w:rPr>
                <w:sz w:val="14"/>
                <w:szCs w:val="14"/>
              </w:rPr>
            </w:pPr>
            <w:r>
              <w:rPr>
                <w:sz w:val="14"/>
                <w:szCs w:val="14"/>
              </w:rPr>
              <w:t>Significantly higher response in MMT-group</w:t>
            </w:r>
          </w:p>
          <w:p w:rsidR="001B1BC5" w:rsidRDefault="001B1BC5">
            <w:pPr>
              <w:pStyle w:val="NoSpacing"/>
              <w:rPr>
                <w:sz w:val="14"/>
                <w:szCs w:val="14"/>
              </w:rPr>
            </w:pPr>
            <w:r>
              <w:rPr>
                <w:sz w:val="14"/>
                <w:szCs w:val="14"/>
              </w:rPr>
              <w:t xml:space="preserve">No significant difference </w:t>
            </w:r>
          </w:p>
        </w:tc>
        <w:tc>
          <w:tcPr>
            <w:tcW w:w="77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567"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r>
      <w:tr w:rsidR="001B1BC5" w:rsidTr="001B1BC5">
        <w:trPr>
          <w:trHeight w:val="255"/>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6"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03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03"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16 controls</w:t>
            </w:r>
          </w:p>
        </w:tc>
        <w:tc>
          <w:tcPr>
            <w:tcW w:w="126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30.2 (SD 6.2, range 20-42)</w:t>
            </w:r>
          </w:p>
        </w:tc>
        <w:tc>
          <w:tcPr>
            <w:tcW w:w="1144"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16 (100%)</w:t>
            </w:r>
          </w:p>
        </w:tc>
        <w:tc>
          <w:tcPr>
            <w:tcW w:w="135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7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91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c>
          <w:tcPr>
            <w:tcW w:w="1049"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Tennant (2002)</w:t>
            </w:r>
          </w:p>
        </w:tc>
        <w:tc>
          <w:tcPr>
            <w:tcW w:w="113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Prospective observational (consecutive)</w:t>
            </w:r>
          </w:p>
        </w:tc>
        <w:tc>
          <w:tcPr>
            <w:tcW w:w="566"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 xml:space="preserve">Non-cancer pain patients </w:t>
            </w:r>
          </w:p>
        </w:tc>
        <w:tc>
          <w:tcPr>
            <w:tcW w:w="1003"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40</w:t>
            </w:r>
          </w:p>
        </w:tc>
        <w:tc>
          <w:tcPr>
            <w:tcW w:w="126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(range 25-60)</w:t>
            </w:r>
          </w:p>
        </w:tc>
        <w:tc>
          <w:tcPr>
            <w:tcW w:w="1144"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21 (53%)</w:t>
            </w:r>
          </w:p>
        </w:tc>
        <w:tc>
          <w:tcPr>
            <w:tcW w:w="1351"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several opioids (morphine equivalent)</w:t>
            </w:r>
          </w:p>
        </w:tc>
        <w:tc>
          <w:tcPr>
            <w:tcW w:w="1484"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Morning cortisol</w:t>
            </w:r>
          </w:p>
        </w:tc>
        <w:tc>
          <w:tcPr>
            <w:tcW w:w="2911"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77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 (5) (morning cortisol &lt;5µg/dL)</w:t>
            </w:r>
          </w:p>
        </w:tc>
        <w:tc>
          <w:tcPr>
            <w:tcW w:w="567"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90 days</w:t>
            </w:r>
          </w:p>
        </w:tc>
      </w:tr>
      <w:tr w:rsidR="001B1BC5" w:rsidTr="001B1BC5">
        <w:trPr>
          <w:trHeight w:val="345"/>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Stine (2002)</w:t>
            </w:r>
          </w:p>
        </w:tc>
        <w:tc>
          <w:tcPr>
            <w:tcW w:w="113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Double blind placebo controlled trial (non-consecutive)</w:t>
            </w:r>
          </w:p>
        </w:tc>
        <w:tc>
          <w:tcPr>
            <w:tcW w:w="56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Men on methadone maintenance treatment</w:t>
            </w:r>
          </w:p>
        </w:tc>
        <w:tc>
          <w:tcPr>
            <w:tcW w:w="1003"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8 opioid users </w:t>
            </w:r>
          </w:p>
        </w:tc>
        <w:tc>
          <w:tcPr>
            <w:tcW w:w="126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38 (SEM 2.6) </w:t>
            </w:r>
          </w:p>
        </w:tc>
        <w:tc>
          <w:tcPr>
            <w:tcW w:w="1144"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6 (75%)</w:t>
            </w:r>
          </w:p>
        </w:tc>
        <w:tc>
          <w:tcPr>
            <w:tcW w:w="1351"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methadone</w:t>
            </w:r>
          </w:p>
        </w:tc>
        <w:tc>
          <w:tcPr>
            <w:tcW w:w="148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Opioid vs controls</w:t>
            </w:r>
          </w:p>
          <w:p w:rsidR="001B1BC5" w:rsidRDefault="001B1BC5">
            <w:pPr>
              <w:pStyle w:val="NoSpacing"/>
              <w:rPr>
                <w:sz w:val="14"/>
                <w:szCs w:val="14"/>
              </w:rPr>
            </w:pPr>
            <w:r>
              <w:rPr>
                <w:sz w:val="14"/>
                <w:szCs w:val="14"/>
              </w:rPr>
              <w:t>Yohombine-stimulated cortisol</w:t>
            </w:r>
          </w:p>
        </w:tc>
        <w:tc>
          <w:tcPr>
            <w:tcW w:w="2911"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p>
          <w:p w:rsidR="001B1BC5" w:rsidRDefault="001B1BC5">
            <w:pPr>
              <w:pStyle w:val="NoSpacing"/>
              <w:rPr>
                <w:sz w:val="14"/>
                <w:szCs w:val="14"/>
              </w:rPr>
            </w:pPr>
            <w:r>
              <w:rPr>
                <w:sz w:val="14"/>
                <w:szCs w:val="14"/>
              </w:rPr>
              <w:t>Significantly higher cortisol levels after Yohombine administration F score 21.09 p&lt;0.0005</w:t>
            </w:r>
          </w:p>
        </w:tc>
        <w:tc>
          <w:tcPr>
            <w:tcW w:w="77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567"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r>
      <w:tr w:rsidR="001B1BC5" w:rsidTr="001B1BC5">
        <w:trPr>
          <w:trHeight w:val="345"/>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6"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03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03"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9 controls</w:t>
            </w:r>
          </w:p>
        </w:tc>
        <w:tc>
          <w:tcPr>
            <w:tcW w:w="126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30 (SEM 3.7)</w:t>
            </w:r>
          </w:p>
        </w:tc>
        <w:tc>
          <w:tcPr>
            <w:tcW w:w="1144"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9 (100%)</w:t>
            </w:r>
          </w:p>
        </w:tc>
        <w:tc>
          <w:tcPr>
            <w:tcW w:w="135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7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91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255"/>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Gerra (2001)</w:t>
            </w:r>
          </w:p>
        </w:tc>
        <w:tc>
          <w:tcPr>
            <w:tcW w:w="113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Prospective observational (non-consecutive)</w:t>
            </w:r>
          </w:p>
        </w:tc>
        <w:tc>
          <w:tcPr>
            <w:tcW w:w="56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Men on methadone maintenance treatment</w:t>
            </w:r>
          </w:p>
        </w:tc>
        <w:tc>
          <w:tcPr>
            <w:tcW w:w="1003"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20 opioid users </w:t>
            </w:r>
          </w:p>
        </w:tc>
        <w:tc>
          <w:tcPr>
            <w:tcW w:w="126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27.1 (SD 6.5, range 20-33)</w:t>
            </w:r>
          </w:p>
        </w:tc>
        <w:tc>
          <w:tcPr>
            <w:tcW w:w="1144" w:type="dxa"/>
            <w:tcBorders>
              <w:top w:val="single" w:sz="4" w:space="0" w:color="auto"/>
              <w:left w:val="single" w:sz="4" w:space="0" w:color="auto"/>
              <w:bottom w:val="dashed" w:sz="4" w:space="0" w:color="auto"/>
              <w:right w:val="single" w:sz="4" w:space="0" w:color="auto"/>
            </w:tcBorders>
          </w:tcPr>
          <w:p w:rsidR="001B1BC5" w:rsidRDefault="001B1BC5">
            <w:pPr>
              <w:pStyle w:val="NoSpacing"/>
              <w:rPr>
                <w:sz w:val="14"/>
                <w:szCs w:val="14"/>
              </w:rPr>
            </w:pPr>
            <w:r>
              <w:rPr>
                <w:sz w:val="14"/>
                <w:szCs w:val="14"/>
              </w:rPr>
              <w:t>20 (100%)</w:t>
            </w:r>
          </w:p>
          <w:p w:rsidR="001B1BC5" w:rsidRDefault="001B1BC5">
            <w:pPr>
              <w:pStyle w:val="NoSpacing"/>
              <w:rPr>
                <w:sz w:val="14"/>
                <w:szCs w:val="14"/>
              </w:rPr>
            </w:pPr>
          </w:p>
        </w:tc>
        <w:tc>
          <w:tcPr>
            <w:tcW w:w="1351"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r>
              <w:rPr>
                <w:sz w:val="14"/>
                <w:szCs w:val="14"/>
              </w:rPr>
              <w:t>methadone</w:t>
            </w:r>
          </w:p>
          <w:p w:rsidR="001B1BC5" w:rsidRDefault="001B1BC5">
            <w:pPr>
              <w:pStyle w:val="NoSpacing"/>
              <w:rPr>
                <w:sz w:val="14"/>
                <w:szCs w:val="14"/>
              </w:rPr>
            </w:pPr>
          </w:p>
        </w:tc>
        <w:tc>
          <w:tcPr>
            <w:tcW w:w="148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ACTH and cortisol after monetary task</w:t>
            </w:r>
          </w:p>
        </w:tc>
        <w:tc>
          <w:tcPr>
            <w:tcW w:w="2911"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p>
        </w:tc>
        <w:tc>
          <w:tcPr>
            <w:tcW w:w="77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567"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r>
      <w:tr w:rsidR="001B1BC5" w:rsidTr="001B1BC5">
        <w:trPr>
          <w:trHeight w:val="255"/>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6"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03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03"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 controls</w:t>
            </w:r>
          </w:p>
        </w:tc>
        <w:tc>
          <w:tcPr>
            <w:tcW w:w="126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26.4 (SD 6.5, range 19-32)</w:t>
            </w:r>
          </w:p>
        </w:tc>
        <w:tc>
          <w:tcPr>
            <w:tcW w:w="1144"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 (100%)</w:t>
            </w:r>
          </w:p>
        </w:tc>
        <w:tc>
          <w:tcPr>
            <w:tcW w:w="135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7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91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345"/>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Schluger (2001)</w:t>
            </w:r>
          </w:p>
        </w:tc>
        <w:tc>
          <w:tcPr>
            <w:tcW w:w="113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Prospective observational (non-consecutive)</w:t>
            </w:r>
          </w:p>
        </w:tc>
        <w:tc>
          <w:tcPr>
            <w:tcW w:w="56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Men on methadone maintenance treatment</w:t>
            </w:r>
          </w:p>
        </w:tc>
        <w:tc>
          <w:tcPr>
            <w:tcW w:w="1003"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10 opioid users </w:t>
            </w:r>
          </w:p>
        </w:tc>
        <w:tc>
          <w:tcPr>
            <w:tcW w:w="126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32.3 (SD 12.2, range 18.3-55.1)</w:t>
            </w:r>
          </w:p>
        </w:tc>
        <w:tc>
          <w:tcPr>
            <w:tcW w:w="1144"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8 (80%) </w:t>
            </w:r>
          </w:p>
        </w:tc>
        <w:tc>
          <w:tcPr>
            <w:tcW w:w="1351"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methadone</w:t>
            </w:r>
          </w:p>
        </w:tc>
        <w:tc>
          <w:tcPr>
            <w:tcW w:w="148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Opioid vs controls</w:t>
            </w:r>
          </w:p>
          <w:p w:rsidR="001B1BC5" w:rsidRDefault="001B1BC5">
            <w:pPr>
              <w:pStyle w:val="NoSpacing"/>
              <w:rPr>
                <w:sz w:val="14"/>
                <w:szCs w:val="14"/>
              </w:rPr>
            </w:pPr>
            <w:r>
              <w:rPr>
                <w:sz w:val="14"/>
                <w:szCs w:val="14"/>
              </w:rPr>
              <w:t>ACTH after metyrapone</w:t>
            </w:r>
          </w:p>
          <w:p w:rsidR="001B1BC5" w:rsidRDefault="001B1BC5">
            <w:pPr>
              <w:pStyle w:val="NoSpacing"/>
              <w:rPr>
                <w:sz w:val="14"/>
                <w:szCs w:val="14"/>
              </w:rPr>
            </w:pPr>
            <w:r>
              <w:rPr>
                <w:sz w:val="14"/>
                <w:szCs w:val="14"/>
              </w:rPr>
              <w:t>Coritsol after metyrapone</w:t>
            </w:r>
          </w:p>
        </w:tc>
        <w:tc>
          <w:tcPr>
            <w:tcW w:w="2911"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p>
          <w:p w:rsidR="001B1BC5" w:rsidRDefault="001B1BC5">
            <w:pPr>
              <w:pStyle w:val="NoSpacing"/>
              <w:rPr>
                <w:sz w:val="14"/>
                <w:szCs w:val="14"/>
              </w:rPr>
            </w:pPr>
            <w:r>
              <w:rPr>
                <w:sz w:val="14"/>
                <w:szCs w:val="14"/>
              </w:rPr>
              <w:t xml:space="preserve">No significant difference </w:t>
            </w:r>
          </w:p>
          <w:p w:rsidR="001B1BC5" w:rsidRDefault="001B1BC5">
            <w:pPr>
              <w:pStyle w:val="NoSpacing"/>
              <w:rPr>
                <w:sz w:val="14"/>
                <w:szCs w:val="14"/>
              </w:rPr>
            </w:pPr>
            <w:r>
              <w:rPr>
                <w:sz w:val="14"/>
                <w:szCs w:val="14"/>
              </w:rPr>
              <w:t xml:space="preserve">No significant difference </w:t>
            </w:r>
          </w:p>
        </w:tc>
        <w:tc>
          <w:tcPr>
            <w:tcW w:w="77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567"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r>
      <w:tr w:rsidR="001B1BC5" w:rsidTr="001B1BC5">
        <w:trPr>
          <w:trHeight w:val="345"/>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6"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03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03"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21 controls</w:t>
            </w:r>
          </w:p>
        </w:tc>
        <w:tc>
          <w:tcPr>
            <w:tcW w:w="126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34.1 (SD 7.8, range 22.0-47.4)</w:t>
            </w:r>
          </w:p>
        </w:tc>
        <w:tc>
          <w:tcPr>
            <w:tcW w:w="1144"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14 (67%)</w:t>
            </w:r>
          </w:p>
        </w:tc>
        <w:tc>
          <w:tcPr>
            <w:tcW w:w="135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7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91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255"/>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Abs (2000)</w:t>
            </w:r>
          </w:p>
        </w:tc>
        <w:tc>
          <w:tcPr>
            <w:tcW w:w="113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Retrospective observational (non-consecutive)</w:t>
            </w:r>
          </w:p>
        </w:tc>
        <w:tc>
          <w:tcPr>
            <w:tcW w:w="56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Non-cancer pain patients on intrathecal opioids</w:t>
            </w:r>
          </w:p>
        </w:tc>
        <w:tc>
          <w:tcPr>
            <w:tcW w:w="1003"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61 opioid users </w:t>
            </w:r>
          </w:p>
        </w:tc>
        <w:tc>
          <w:tcPr>
            <w:tcW w:w="126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49.2 (SD 11.7) </w:t>
            </w:r>
          </w:p>
        </w:tc>
        <w:tc>
          <w:tcPr>
            <w:tcW w:w="1144" w:type="dxa"/>
            <w:tcBorders>
              <w:top w:val="single" w:sz="4" w:space="0" w:color="auto"/>
              <w:left w:val="single" w:sz="4" w:space="0" w:color="auto"/>
              <w:bottom w:val="dashed" w:sz="4" w:space="0" w:color="auto"/>
              <w:right w:val="single" w:sz="4" w:space="0" w:color="auto"/>
            </w:tcBorders>
          </w:tcPr>
          <w:p w:rsidR="001B1BC5" w:rsidRDefault="001B1BC5">
            <w:pPr>
              <w:pStyle w:val="NoSpacing"/>
              <w:rPr>
                <w:sz w:val="14"/>
                <w:szCs w:val="14"/>
              </w:rPr>
            </w:pPr>
            <w:r>
              <w:rPr>
                <w:sz w:val="14"/>
                <w:szCs w:val="14"/>
              </w:rPr>
              <w:t>29 (40%)</w:t>
            </w:r>
          </w:p>
          <w:p w:rsidR="001B1BC5" w:rsidRDefault="001B1BC5">
            <w:pPr>
              <w:pStyle w:val="NoSpacing"/>
              <w:rPr>
                <w:sz w:val="14"/>
                <w:szCs w:val="14"/>
              </w:rPr>
            </w:pPr>
          </w:p>
        </w:tc>
        <w:tc>
          <w:tcPr>
            <w:tcW w:w="1351"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r>
              <w:rPr>
                <w:sz w:val="14"/>
                <w:szCs w:val="14"/>
              </w:rPr>
              <w:t>intrathecal morphine,</w:t>
            </w:r>
            <w:r>
              <w:rPr>
                <w:sz w:val="14"/>
                <w:szCs w:val="14"/>
              </w:rPr>
              <w:br/>
              <w:t>hydromorphone</w:t>
            </w:r>
          </w:p>
          <w:p w:rsidR="001B1BC5" w:rsidRDefault="001B1BC5">
            <w:pPr>
              <w:pStyle w:val="NoSpacing"/>
              <w:rPr>
                <w:sz w:val="14"/>
                <w:szCs w:val="14"/>
              </w:rPr>
            </w:pPr>
          </w:p>
        </w:tc>
        <w:tc>
          <w:tcPr>
            <w:tcW w:w="148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 xml:space="preserve">Opioid vs control </w:t>
            </w:r>
          </w:p>
          <w:p w:rsidR="001B1BC5" w:rsidRDefault="001B1BC5">
            <w:pPr>
              <w:pStyle w:val="NoSpacing"/>
              <w:rPr>
                <w:sz w:val="14"/>
                <w:szCs w:val="14"/>
              </w:rPr>
            </w:pPr>
            <w:r>
              <w:rPr>
                <w:sz w:val="14"/>
                <w:szCs w:val="14"/>
              </w:rPr>
              <w:t>ACTH</w:t>
            </w:r>
          </w:p>
          <w:p w:rsidR="001B1BC5" w:rsidRDefault="001B1BC5">
            <w:pPr>
              <w:pStyle w:val="NoSpacing"/>
              <w:rPr>
                <w:sz w:val="14"/>
                <w:szCs w:val="14"/>
              </w:rPr>
            </w:pPr>
            <w:r>
              <w:rPr>
                <w:sz w:val="14"/>
                <w:szCs w:val="14"/>
              </w:rPr>
              <w:t>24-hour urinary cortisol</w:t>
            </w:r>
          </w:p>
          <w:p w:rsidR="001B1BC5" w:rsidRDefault="001B1BC5">
            <w:pPr>
              <w:pStyle w:val="NoSpacing"/>
              <w:rPr>
                <w:sz w:val="14"/>
                <w:szCs w:val="14"/>
              </w:rPr>
            </w:pPr>
            <w:r>
              <w:rPr>
                <w:sz w:val="14"/>
                <w:szCs w:val="14"/>
              </w:rPr>
              <w:t>ITT ACHT-peak</w:t>
            </w:r>
          </w:p>
          <w:p w:rsidR="001B1BC5" w:rsidRDefault="001B1BC5">
            <w:pPr>
              <w:pStyle w:val="NoSpacing"/>
              <w:rPr>
                <w:sz w:val="14"/>
                <w:szCs w:val="14"/>
              </w:rPr>
            </w:pPr>
            <w:r>
              <w:rPr>
                <w:sz w:val="14"/>
                <w:szCs w:val="14"/>
              </w:rPr>
              <w:t>ITT cortisol peak</w:t>
            </w:r>
          </w:p>
        </w:tc>
        <w:tc>
          <w:tcPr>
            <w:tcW w:w="2911"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p>
          <w:p w:rsidR="001B1BC5" w:rsidRDefault="001B1BC5">
            <w:pPr>
              <w:pStyle w:val="NoSpacing"/>
              <w:rPr>
                <w:sz w:val="14"/>
                <w:szCs w:val="14"/>
              </w:rPr>
            </w:pPr>
            <w:r>
              <w:rPr>
                <w:sz w:val="14"/>
                <w:szCs w:val="14"/>
              </w:rPr>
              <w:t>20.1 (SD 14.3) vs 16.9 (SD 8.9) ng/L (NS)</w:t>
            </w:r>
          </w:p>
          <w:p w:rsidR="001B1BC5" w:rsidRDefault="001B1BC5">
            <w:pPr>
              <w:pStyle w:val="NoSpacing"/>
              <w:rPr>
                <w:sz w:val="14"/>
                <w:szCs w:val="14"/>
              </w:rPr>
            </w:pPr>
            <w:r>
              <w:rPr>
                <w:sz w:val="14"/>
                <w:szCs w:val="14"/>
              </w:rPr>
              <w:t>193.8 (SD 157.3) vs 202.1 (SD 105.0) ng/L (NS)</w:t>
            </w:r>
          </w:p>
          <w:p w:rsidR="001B1BC5" w:rsidRDefault="001B1BC5">
            <w:pPr>
              <w:pStyle w:val="NoSpacing"/>
              <w:rPr>
                <w:sz w:val="14"/>
                <w:szCs w:val="14"/>
              </w:rPr>
            </w:pPr>
            <w:r>
              <w:rPr>
                <w:sz w:val="14"/>
                <w:szCs w:val="14"/>
              </w:rPr>
              <w:t>135.3 (SD 53.8) vs 160.1 (SD 43.9) µg/L (NS)</w:t>
            </w:r>
          </w:p>
          <w:p w:rsidR="001B1BC5" w:rsidRDefault="001B1BC5">
            <w:pPr>
              <w:pStyle w:val="NoSpacing"/>
              <w:rPr>
                <w:sz w:val="14"/>
                <w:szCs w:val="14"/>
              </w:rPr>
            </w:pPr>
            <w:r>
              <w:rPr>
                <w:sz w:val="14"/>
                <w:szCs w:val="14"/>
              </w:rPr>
              <w:t>245.4 (SD 62.1) vs 300.8 (SD 73.6) µg/L (p=0.002)</w:t>
            </w:r>
          </w:p>
        </w:tc>
        <w:tc>
          <w:tcPr>
            <w:tcW w:w="775" w:type="dxa"/>
            <w:tcBorders>
              <w:top w:val="single" w:sz="4" w:space="0" w:color="auto"/>
              <w:left w:val="single" w:sz="4" w:space="0" w:color="auto"/>
              <w:bottom w:val="dashed" w:sz="4" w:space="0" w:color="auto"/>
              <w:right w:val="single" w:sz="4" w:space="0" w:color="auto"/>
            </w:tcBorders>
          </w:tcPr>
          <w:p w:rsidR="001B1BC5" w:rsidRDefault="001B1BC5">
            <w:pPr>
              <w:pStyle w:val="NoSpacing"/>
              <w:rPr>
                <w:sz w:val="14"/>
                <w:szCs w:val="14"/>
              </w:rPr>
            </w:pPr>
            <w:r>
              <w:rPr>
                <w:sz w:val="14"/>
                <w:szCs w:val="14"/>
              </w:rPr>
              <w:t>9 (15)</w:t>
            </w:r>
          </w:p>
          <w:p w:rsidR="001B1BC5" w:rsidRDefault="001B1BC5">
            <w:pPr>
              <w:pStyle w:val="NoSpacing"/>
              <w:rPr>
                <w:sz w:val="14"/>
                <w:szCs w:val="14"/>
              </w:rPr>
            </w:pPr>
            <w:r>
              <w:rPr>
                <w:sz w:val="14"/>
                <w:szCs w:val="14"/>
              </w:rPr>
              <w:t>(ITT cortisol-peak &lt;180µg/L)</w:t>
            </w:r>
          </w:p>
          <w:p w:rsidR="001B1BC5" w:rsidRDefault="001B1BC5">
            <w:pPr>
              <w:pStyle w:val="NoSpacing"/>
              <w:rPr>
                <w:sz w:val="14"/>
                <w:szCs w:val="14"/>
              </w:rPr>
            </w:pPr>
          </w:p>
        </w:tc>
        <w:tc>
          <w:tcPr>
            <w:tcW w:w="567"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mean 26.6 (SD 16.3) months</w:t>
            </w:r>
          </w:p>
        </w:tc>
      </w:tr>
      <w:tr w:rsidR="001B1BC5" w:rsidTr="001B1BC5">
        <w:trPr>
          <w:trHeight w:val="255"/>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6"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03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03"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 controls</w:t>
            </w:r>
          </w:p>
        </w:tc>
        <w:tc>
          <w:tcPr>
            <w:tcW w:w="126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54.2 (SD 14.0)</w:t>
            </w:r>
          </w:p>
        </w:tc>
        <w:tc>
          <w:tcPr>
            <w:tcW w:w="1144"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11 (55%)</w:t>
            </w:r>
          </w:p>
        </w:tc>
        <w:tc>
          <w:tcPr>
            <w:tcW w:w="135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7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91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77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c>
          <w:tcPr>
            <w:tcW w:w="1049"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 xml:space="preserve">Auernhammer </w:t>
            </w:r>
            <w:r>
              <w:rPr>
                <w:sz w:val="14"/>
                <w:szCs w:val="14"/>
              </w:rPr>
              <w:lastRenderedPageBreak/>
              <w:t>(1994)</w:t>
            </w:r>
          </w:p>
        </w:tc>
        <w:tc>
          <w:tcPr>
            <w:tcW w:w="113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lastRenderedPageBreak/>
              <w:t xml:space="preserve">RCT </w:t>
            </w:r>
          </w:p>
          <w:p w:rsidR="001B1BC5" w:rsidRDefault="001B1BC5">
            <w:pPr>
              <w:pStyle w:val="NoSpacing"/>
              <w:rPr>
                <w:sz w:val="14"/>
                <w:szCs w:val="14"/>
              </w:rPr>
            </w:pPr>
            <w:r>
              <w:rPr>
                <w:sz w:val="14"/>
                <w:szCs w:val="14"/>
              </w:rPr>
              <w:lastRenderedPageBreak/>
              <w:t>(non-consecutive)</w:t>
            </w:r>
          </w:p>
        </w:tc>
        <w:tc>
          <w:tcPr>
            <w:tcW w:w="566"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lastRenderedPageBreak/>
              <w:t>NR</w:t>
            </w:r>
          </w:p>
        </w:tc>
        <w:tc>
          <w:tcPr>
            <w:tcW w:w="1276"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 xml:space="preserve">Healthy male </w:t>
            </w:r>
            <w:r>
              <w:rPr>
                <w:sz w:val="14"/>
                <w:szCs w:val="14"/>
              </w:rPr>
              <w:lastRenderedPageBreak/>
              <w:t>volunteers</w:t>
            </w:r>
          </w:p>
        </w:tc>
        <w:tc>
          <w:tcPr>
            <w:tcW w:w="1003"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lastRenderedPageBreak/>
              <w:t>6</w:t>
            </w:r>
          </w:p>
        </w:tc>
        <w:tc>
          <w:tcPr>
            <w:tcW w:w="126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(range 25-27)</w:t>
            </w:r>
          </w:p>
        </w:tc>
        <w:tc>
          <w:tcPr>
            <w:tcW w:w="1144"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6 (100%)</w:t>
            </w:r>
          </w:p>
        </w:tc>
        <w:tc>
          <w:tcPr>
            <w:tcW w:w="1351"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loperamide</w:t>
            </w:r>
          </w:p>
        </w:tc>
        <w:tc>
          <w:tcPr>
            <w:tcW w:w="1484"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 xml:space="preserve">180 minutes after </w:t>
            </w:r>
            <w:r>
              <w:rPr>
                <w:sz w:val="14"/>
                <w:szCs w:val="14"/>
              </w:rPr>
              <w:lastRenderedPageBreak/>
              <w:t xml:space="preserve">loperamide vs baseline ACTH </w:t>
            </w:r>
          </w:p>
          <w:p w:rsidR="001B1BC5" w:rsidRDefault="001B1BC5">
            <w:pPr>
              <w:pStyle w:val="NoSpacing"/>
              <w:rPr>
                <w:sz w:val="14"/>
                <w:szCs w:val="14"/>
              </w:rPr>
            </w:pPr>
            <w:r>
              <w:rPr>
                <w:sz w:val="14"/>
                <w:szCs w:val="14"/>
              </w:rPr>
              <w:t xml:space="preserve">Cortisol </w:t>
            </w:r>
          </w:p>
        </w:tc>
        <w:tc>
          <w:tcPr>
            <w:tcW w:w="2911" w:type="dxa"/>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p>
          <w:p w:rsidR="001B1BC5" w:rsidRDefault="001B1BC5">
            <w:pPr>
              <w:pStyle w:val="NoSpacing"/>
              <w:rPr>
                <w:sz w:val="14"/>
                <w:szCs w:val="14"/>
              </w:rPr>
            </w:pPr>
          </w:p>
          <w:p w:rsidR="001B1BC5" w:rsidRDefault="001B1BC5">
            <w:pPr>
              <w:pStyle w:val="NoSpacing"/>
              <w:rPr>
                <w:sz w:val="14"/>
                <w:szCs w:val="14"/>
              </w:rPr>
            </w:pPr>
            <w:r>
              <w:rPr>
                <w:sz w:val="14"/>
                <w:szCs w:val="14"/>
              </w:rPr>
              <w:t>2 (SE 0) vs 5 (SE 0) pmol/L (p&lt;0.01)</w:t>
            </w:r>
          </w:p>
          <w:p w:rsidR="001B1BC5" w:rsidRDefault="001B1BC5">
            <w:pPr>
              <w:pStyle w:val="NoSpacing"/>
              <w:rPr>
                <w:sz w:val="14"/>
                <w:szCs w:val="14"/>
              </w:rPr>
            </w:pPr>
            <w:r>
              <w:rPr>
                <w:sz w:val="14"/>
                <w:szCs w:val="14"/>
              </w:rPr>
              <w:t>154 (SE 16) vs 356 (SE 44) nmol/L (p&lt;0.01)</w:t>
            </w:r>
          </w:p>
        </w:tc>
        <w:tc>
          <w:tcPr>
            <w:tcW w:w="77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lastRenderedPageBreak/>
              <w:t>NR</w:t>
            </w:r>
          </w:p>
        </w:tc>
        <w:tc>
          <w:tcPr>
            <w:tcW w:w="567"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r>
      <w:tr w:rsidR="001B1BC5" w:rsidTr="001B1BC5">
        <w:tc>
          <w:tcPr>
            <w:tcW w:w="1049"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Garland (1989)</w:t>
            </w:r>
          </w:p>
        </w:tc>
        <w:tc>
          <w:tcPr>
            <w:tcW w:w="113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Prospective trial (non-consecutive)</w:t>
            </w:r>
          </w:p>
        </w:tc>
        <w:tc>
          <w:tcPr>
            <w:tcW w:w="566"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Healthy male volunteers</w:t>
            </w:r>
          </w:p>
        </w:tc>
        <w:tc>
          <w:tcPr>
            <w:tcW w:w="1003"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9</w:t>
            </w:r>
          </w:p>
        </w:tc>
        <w:tc>
          <w:tcPr>
            <w:tcW w:w="126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median 23 (range 20-41)</w:t>
            </w:r>
          </w:p>
        </w:tc>
        <w:tc>
          <w:tcPr>
            <w:tcW w:w="1144" w:type="dxa"/>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r>
              <w:rPr>
                <w:sz w:val="14"/>
                <w:szCs w:val="14"/>
              </w:rPr>
              <w:t>9 (100%)</w:t>
            </w:r>
          </w:p>
          <w:p w:rsidR="001B1BC5" w:rsidRDefault="001B1BC5">
            <w:pPr>
              <w:pStyle w:val="NoSpacing"/>
              <w:rPr>
                <w:sz w:val="14"/>
                <w:szCs w:val="14"/>
              </w:rPr>
            </w:pPr>
          </w:p>
        </w:tc>
        <w:tc>
          <w:tcPr>
            <w:tcW w:w="1351" w:type="dxa"/>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r>
              <w:rPr>
                <w:sz w:val="14"/>
                <w:szCs w:val="14"/>
              </w:rPr>
              <w:t>codeine</w:t>
            </w:r>
          </w:p>
          <w:p w:rsidR="001B1BC5" w:rsidRDefault="001B1BC5">
            <w:pPr>
              <w:pStyle w:val="NoSpacing"/>
              <w:rPr>
                <w:sz w:val="14"/>
                <w:szCs w:val="14"/>
              </w:rPr>
            </w:pPr>
          </w:p>
        </w:tc>
        <w:tc>
          <w:tcPr>
            <w:tcW w:w="1484"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Cortisol 60 minutes after codeine injection</w:t>
            </w:r>
          </w:p>
        </w:tc>
        <w:tc>
          <w:tcPr>
            <w:tcW w:w="2911"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Cortisol levels &lt; 4µg/dL: 8 (89)</w:t>
            </w:r>
          </w:p>
        </w:tc>
        <w:tc>
          <w:tcPr>
            <w:tcW w:w="77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567"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r>
      <w:tr w:rsidR="001B1BC5" w:rsidTr="001B1BC5">
        <w:trPr>
          <w:trHeight w:val="255"/>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Ambrosi (1986)</w:t>
            </w:r>
          </w:p>
        </w:tc>
        <w:tc>
          <w:tcPr>
            <w:tcW w:w="113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Prospective trial (non-consecutive)</w:t>
            </w:r>
          </w:p>
        </w:tc>
        <w:tc>
          <w:tcPr>
            <w:tcW w:w="56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Addinson disease patients</w:t>
            </w:r>
          </w:p>
        </w:tc>
        <w:tc>
          <w:tcPr>
            <w:tcW w:w="1003"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8</w:t>
            </w:r>
          </w:p>
        </w:tc>
        <w:tc>
          <w:tcPr>
            <w:tcW w:w="126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Men (range 40-52)</w:t>
            </w:r>
            <w:r>
              <w:rPr>
                <w:sz w:val="14"/>
                <w:szCs w:val="14"/>
              </w:rPr>
              <w:br/>
            </w:r>
          </w:p>
        </w:tc>
        <w:tc>
          <w:tcPr>
            <w:tcW w:w="114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3 (38%)</w:t>
            </w:r>
          </w:p>
        </w:tc>
        <w:tc>
          <w:tcPr>
            <w:tcW w:w="1351"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loperamide</w:t>
            </w:r>
          </w:p>
        </w:tc>
        <w:tc>
          <w:tcPr>
            <w:tcW w:w="148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300 minutes after loperamide vs baseline ACTH</w:t>
            </w:r>
          </w:p>
        </w:tc>
        <w:tc>
          <w:tcPr>
            <w:tcW w:w="2911"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p>
          <w:p w:rsidR="001B1BC5" w:rsidRDefault="001B1BC5">
            <w:pPr>
              <w:pStyle w:val="NoSpacing"/>
              <w:rPr>
                <w:sz w:val="14"/>
                <w:szCs w:val="14"/>
              </w:rPr>
            </w:pPr>
          </w:p>
          <w:p w:rsidR="001B1BC5" w:rsidRDefault="001B1BC5">
            <w:pPr>
              <w:pStyle w:val="NoSpacing"/>
              <w:rPr>
                <w:sz w:val="14"/>
                <w:szCs w:val="14"/>
              </w:rPr>
            </w:pPr>
            <w:r>
              <w:rPr>
                <w:sz w:val="14"/>
                <w:szCs w:val="14"/>
              </w:rPr>
              <w:t>126 (SEM 33) vs 854 (SEM 167) pg/mL (p&lt;0.001)</w:t>
            </w:r>
          </w:p>
        </w:tc>
        <w:tc>
          <w:tcPr>
            <w:tcW w:w="77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567"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r>
      <w:tr w:rsidR="001B1BC5" w:rsidTr="001B1BC5">
        <w:trPr>
          <w:trHeight w:val="255"/>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6"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03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03"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26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Women (range 20-71)</w:t>
            </w:r>
          </w:p>
        </w:tc>
        <w:tc>
          <w:tcPr>
            <w:tcW w:w="1144"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35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7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91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255"/>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Cushman (1970)</w:t>
            </w:r>
          </w:p>
        </w:tc>
        <w:tc>
          <w:tcPr>
            <w:tcW w:w="113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Prospective observational (non-consecutive)</w:t>
            </w:r>
          </w:p>
        </w:tc>
        <w:tc>
          <w:tcPr>
            <w:tcW w:w="56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Men on methadone maintenance treatment</w:t>
            </w:r>
          </w:p>
        </w:tc>
        <w:tc>
          <w:tcPr>
            <w:tcW w:w="1003"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34 opioid users </w:t>
            </w:r>
          </w:p>
        </w:tc>
        <w:tc>
          <w:tcPr>
            <w:tcW w:w="126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(range 23-53)</w:t>
            </w:r>
          </w:p>
        </w:tc>
        <w:tc>
          <w:tcPr>
            <w:tcW w:w="1144"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34 (100%)</w:t>
            </w:r>
          </w:p>
        </w:tc>
        <w:tc>
          <w:tcPr>
            <w:tcW w:w="1351"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methadone</w:t>
            </w:r>
          </w:p>
        </w:tc>
        <w:tc>
          <w:tcPr>
            <w:tcW w:w="1484"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r>
              <w:rPr>
                <w:sz w:val="14"/>
                <w:szCs w:val="14"/>
              </w:rPr>
              <w:t>MMT vs controls ITT 17-OH-cs peak</w:t>
            </w:r>
          </w:p>
          <w:p w:rsidR="001B1BC5" w:rsidRDefault="001B1BC5">
            <w:pPr>
              <w:pStyle w:val="NoSpacing"/>
              <w:rPr>
                <w:sz w:val="14"/>
                <w:szCs w:val="14"/>
              </w:rPr>
            </w:pPr>
          </w:p>
        </w:tc>
        <w:tc>
          <w:tcPr>
            <w:tcW w:w="2911"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p>
          <w:p w:rsidR="001B1BC5" w:rsidRDefault="001B1BC5">
            <w:pPr>
              <w:pStyle w:val="NoSpacing"/>
              <w:rPr>
                <w:sz w:val="14"/>
                <w:szCs w:val="14"/>
              </w:rPr>
            </w:pPr>
            <w:r>
              <w:rPr>
                <w:sz w:val="14"/>
                <w:szCs w:val="14"/>
              </w:rPr>
              <w:t>No significant difference</w:t>
            </w:r>
          </w:p>
        </w:tc>
        <w:tc>
          <w:tcPr>
            <w:tcW w:w="77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567"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r>
      <w:tr w:rsidR="001B1BC5" w:rsidTr="001B1BC5">
        <w:trPr>
          <w:trHeight w:val="255"/>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6"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03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03"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9 controls</w:t>
            </w:r>
          </w:p>
        </w:tc>
        <w:tc>
          <w:tcPr>
            <w:tcW w:w="126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44"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9 (100%)</w:t>
            </w:r>
          </w:p>
        </w:tc>
        <w:tc>
          <w:tcPr>
            <w:tcW w:w="135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7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91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bl>
    <w:p w:rsidR="001B1BC5" w:rsidRDefault="001B1BC5" w:rsidP="001B1BC5">
      <w:pPr>
        <w:rPr>
          <w:rFonts w:asciiTheme="minorHAnsi" w:hAnsiTheme="minorHAnsi"/>
          <w:lang w:val="en-GB"/>
        </w:rPr>
      </w:pPr>
      <w:r w:rsidRPr="001B1BC5">
        <w:rPr>
          <w:lang w:val="en-US"/>
        </w:rPr>
        <w:t>NR: not reported, SEM: standard error of the mean, CI: confidence interval</w:t>
      </w:r>
      <w:bookmarkEnd w:id="2"/>
    </w:p>
    <w:p w:rsidR="001B1BC5" w:rsidRPr="001B1BC5" w:rsidRDefault="001B1BC5" w:rsidP="001B1BC5">
      <w:pPr>
        <w:rPr>
          <w:lang w:val="en-US"/>
        </w:rPr>
      </w:pPr>
    </w:p>
    <w:p w:rsidR="001B1BC5" w:rsidRDefault="001B1BC5">
      <w:pPr>
        <w:spacing w:after="160" w:line="259" w:lineRule="auto"/>
        <w:rPr>
          <w:lang w:val="en-US"/>
        </w:rPr>
      </w:pPr>
      <w:r>
        <w:rPr>
          <w:lang w:val="en-US"/>
        </w:rPr>
        <w:br w:type="page"/>
      </w:r>
    </w:p>
    <w:p w:rsidR="001B1BC5" w:rsidRPr="006F4440" w:rsidRDefault="001B1BC5" w:rsidP="006F4440">
      <w:pPr>
        <w:pStyle w:val="Heading1"/>
        <w:rPr>
          <w:rFonts w:ascii="Perpetua" w:hAnsi="Perpetua"/>
          <w:b/>
          <w:color w:val="auto"/>
          <w:sz w:val="22"/>
          <w:szCs w:val="22"/>
          <w:lang w:val="en-GB"/>
        </w:rPr>
      </w:pPr>
      <w:bookmarkStart w:id="4" w:name="_Toc14378784"/>
      <w:r w:rsidRPr="006F4440">
        <w:rPr>
          <w:rFonts w:ascii="Perpetua" w:hAnsi="Perpetua"/>
          <w:b/>
          <w:color w:val="auto"/>
          <w:sz w:val="22"/>
          <w:szCs w:val="22"/>
          <w:lang w:val="en-GB"/>
        </w:rPr>
        <w:lastRenderedPageBreak/>
        <w:t>Table S3. Characteristics of studies on the opioid effects on the HPT-axis</w:t>
      </w:r>
      <w:bookmarkEnd w:id="4"/>
    </w:p>
    <w:p w:rsidR="001B1BC5" w:rsidRDefault="001B1BC5" w:rsidP="001B1BC5">
      <w:pPr>
        <w:rPr>
          <w:sz w:val="14"/>
          <w:szCs w:val="14"/>
          <w:lang w:val="en-GB"/>
        </w:rPr>
      </w:pPr>
    </w:p>
    <w:tbl>
      <w:tblPr>
        <w:tblStyle w:val="TableGrid2"/>
        <w:tblW w:w="14520" w:type="dxa"/>
        <w:tblInd w:w="0" w:type="dxa"/>
        <w:tblLayout w:type="fixed"/>
        <w:tblCellMar>
          <w:top w:w="28" w:type="dxa"/>
          <w:left w:w="57" w:type="dxa"/>
          <w:bottom w:w="28" w:type="dxa"/>
          <w:right w:w="28" w:type="dxa"/>
        </w:tblCellMar>
        <w:tblLook w:val="04A0" w:firstRow="1" w:lastRow="0" w:firstColumn="1" w:lastColumn="0" w:noHBand="0" w:noVBand="1"/>
      </w:tblPr>
      <w:tblGrid>
        <w:gridCol w:w="1050"/>
        <w:gridCol w:w="1136"/>
        <w:gridCol w:w="709"/>
        <w:gridCol w:w="1418"/>
        <w:gridCol w:w="1701"/>
        <w:gridCol w:w="1134"/>
        <w:gridCol w:w="850"/>
        <w:gridCol w:w="1134"/>
        <w:gridCol w:w="1276"/>
        <w:gridCol w:w="2694"/>
        <w:gridCol w:w="1418"/>
      </w:tblGrid>
      <w:tr w:rsidR="001B1BC5" w:rsidTr="001B1BC5">
        <w:tc>
          <w:tcPr>
            <w:tcW w:w="289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B1BC5" w:rsidRDefault="001B1BC5">
            <w:pPr>
              <w:jc w:val="center"/>
              <w:rPr>
                <w:sz w:val="14"/>
                <w:szCs w:val="14"/>
                <w:lang w:val="en-GB"/>
              </w:rPr>
            </w:pPr>
            <w:r>
              <w:rPr>
                <w:b/>
                <w:sz w:val="14"/>
                <w:szCs w:val="14"/>
              </w:rPr>
              <w:t>Study characteristics</w:t>
            </w:r>
          </w:p>
        </w:tc>
        <w:tc>
          <w:tcPr>
            <w:tcW w:w="6237"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B1BC5" w:rsidRDefault="001B1BC5">
            <w:pPr>
              <w:jc w:val="center"/>
              <w:rPr>
                <w:sz w:val="14"/>
                <w:szCs w:val="14"/>
              </w:rPr>
            </w:pPr>
            <w:r>
              <w:rPr>
                <w:b/>
                <w:sz w:val="14"/>
                <w:szCs w:val="14"/>
              </w:rPr>
              <w:t>Patient characteristics</w:t>
            </w:r>
          </w:p>
        </w:tc>
        <w:tc>
          <w:tcPr>
            <w:tcW w:w="5387"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B1BC5" w:rsidRDefault="001B1BC5">
            <w:pPr>
              <w:jc w:val="center"/>
              <w:rPr>
                <w:sz w:val="14"/>
                <w:szCs w:val="14"/>
              </w:rPr>
            </w:pPr>
            <w:r>
              <w:rPr>
                <w:b/>
                <w:sz w:val="14"/>
                <w:szCs w:val="14"/>
              </w:rPr>
              <w:t>Outcomes</w:t>
            </w:r>
          </w:p>
        </w:tc>
      </w:tr>
      <w:tr w:rsidR="001B1BC5" w:rsidTr="001B1BC5">
        <w:tc>
          <w:tcPr>
            <w:tcW w:w="1049"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First Author</w:t>
            </w:r>
          </w:p>
          <w:p w:rsidR="001B1BC5" w:rsidRDefault="001B1BC5">
            <w:pPr>
              <w:rPr>
                <w:b/>
                <w:sz w:val="14"/>
                <w:szCs w:val="14"/>
              </w:rPr>
            </w:pPr>
            <w:r>
              <w:rPr>
                <w:b/>
                <w:sz w:val="14"/>
                <w:szCs w:val="14"/>
              </w:rPr>
              <w:t>(publication year)</w:t>
            </w:r>
          </w:p>
        </w:tc>
        <w:tc>
          <w:tcPr>
            <w:tcW w:w="1135" w:type="dxa"/>
            <w:tcBorders>
              <w:top w:val="single" w:sz="4" w:space="0" w:color="auto"/>
              <w:left w:val="single" w:sz="4" w:space="0" w:color="auto"/>
              <w:bottom w:val="single" w:sz="4" w:space="0" w:color="auto"/>
              <w:right w:val="single" w:sz="4" w:space="0" w:color="auto"/>
            </w:tcBorders>
          </w:tcPr>
          <w:p w:rsidR="001B1BC5" w:rsidRDefault="001B1BC5">
            <w:pPr>
              <w:rPr>
                <w:b/>
                <w:sz w:val="14"/>
                <w:szCs w:val="14"/>
              </w:rPr>
            </w:pPr>
            <w:r>
              <w:rPr>
                <w:b/>
                <w:sz w:val="14"/>
                <w:szCs w:val="14"/>
              </w:rPr>
              <w:t>Study design</w:t>
            </w:r>
          </w:p>
          <w:p w:rsidR="001B1BC5" w:rsidRDefault="001B1BC5">
            <w:pPr>
              <w:rPr>
                <w:b/>
                <w:sz w:val="14"/>
                <w:szCs w:val="14"/>
              </w:rPr>
            </w:pPr>
          </w:p>
        </w:tc>
        <w:tc>
          <w:tcPr>
            <w:tcW w:w="708"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Study period (years)</w:t>
            </w:r>
          </w:p>
        </w:tc>
        <w:tc>
          <w:tcPr>
            <w:tcW w:w="1418"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Study population</w:t>
            </w:r>
          </w:p>
        </w:tc>
        <w:tc>
          <w:tcPr>
            <w:tcW w:w="1701"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Number of patients</w:t>
            </w:r>
          </w:p>
          <w:p w:rsidR="001B1BC5" w:rsidRDefault="001B1BC5">
            <w:pPr>
              <w:rPr>
                <w:b/>
                <w:sz w:val="14"/>
                <w:szCs w:val="14"/>
              </w:rPr>
            </w:pPr>
            <w:r>
              <w:rPr>
                <w:b/>
                <w:sz w:val="14"/>
                <w:szCs w:val="14"/>
              </w:rPr>
              <w:t>N (%)</w:t>
            </w:r>
          </w:p>
        </w:tc>
        <w:tc>
          <w:tcPr>
            <w:tcW w:w="1134" w:type="dxa"/>
            <w:tcBorders>
              <w:top w:val="single" w:sz="4" w:space="0" w:color="auto"/>
              <w:left w:val="single" w:sz="4" w:space="0" w:color="auto"/>
              <w:bottom w:val="single" w:sz="4" w:space="0" w:color="auto"/>
              <w:right w:val="single" w:sz="4" w:space="0" w:color="auto"/>
            </w:tcBorders>
            <w:hideMark/>
          </w:tcPr>
          <w:p w:rsidR="001B1BC5" w:rsidRPr="001B1BC5" w:rsidRDefault="001B1BC5">
            <w:pPr>
              <w:rPr>
                <w:b/>
                <w:sz w:val="14"/>
                <w:szCs w:val="14"/>
                <w:lang w:val="en-US"/>
              </w:rPr>
            </w:pPr>
            <w:r w:rsidRPr="001B1BC5">
              <w:rPr>
                <w:b/>
                <w:sz w:val="14"/>
                <w:szCs w:val="14"/>
                <w:lang w:val="en-US"/>
              </w:rPr>
              <w:t>Age in years</w:t>
            </w:r>
          </w:p>
          <w:p w:rsidR="001B1BC5" w:rsidRPr="001B1BC5" w:rsidRDefault="001B1BC5">
            <w:pPr>
              <w:rPr>
                <w:b/>
                <w:sz w:val="14"/>
                <w:szCs w:val="14"/>
                <w:lang w:val="en-US"/>
              </w:rPr>
            </w:pPr>
            <w:r w:rsidRPr="001B1BC5">
              <w:rPr>
                <w:b/>
                <w:sz w:val="14"/>
                <w:szCs w:val="14"/>
                <w:lang w:val="en-US"/>
              </w:rPr>
              <w:t>(mean ± SD)</w:t>
            </w:r>
          </w:p>
        </w:tc>
        <w:tc>
          <w:tcPr>
            <w:tcW w:w="850"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Male</w:t>
            </w:r>
          </w:p>
          <w:p w:rsidR="001B1BC5" w:rsidRDefault="001B1BC5">
            <w:pPr>
              <w:rPr>
                <w:b/>
                <w:sz w:val="14"/>
                <w:szCs w:val="14"/>
              </w:rPr>
            </w:pPr>
            <w:r>
              <w:rPr>
                <w:b/>
                <w:sz w:val="14"/>
                <w:szCs w:val="14"/>
              </w:rPr>
              <w:t>N (%)</w:t>
            </w:r>
          </w:p>
        </w:tc>
        <w:tc>
          <w:tcPr>
            <w:tcW w:w="1134"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Type of opioid used</w:t>
            </w:r>
          </w:p>
        </w:tc>
        <w:tc>
          <w:tcPr>
            <w:tcW w:w="1276"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Axis evaluation</w:t>
            </w:r>
          </w:p>
        </w:tc>
        <w:tc>
          <w:tcPr>
            <w:tcW w:w="2693" w:type="dxa"/>
            <w:tcBorders>
              <w:top w:val="single" w:sz="4" w:space="0" w:color="auto"/>
              <w:left w:val="single" w:sz="4" w:space="0" w:color="auto"/>
              <w:bottom w:val="single" w:sz="4" w:space="0" w:color="auto"/>
              <w:right w:val="single" w:sz="4" w:space="0" w:color="auto"/>
            </w:tcBorders>
            <w:hideMark/>
          </w:tcPr>
          <w:p w:rsidR="001B1BC5" w:rsidRPr="001B1BC5" w:rsidRDefault="001B1BC5">
            <w:pPr>
              <w:rPr>
                <w:b/>
                <w:sz w:val="14"/>
                <w:szCs w:val="14"/>
                <w:lang w:val="en-US"/>
              </w:rPr>
            </w:pPr>
            <w:r w:rsidRPr="001B1BC5">
              <w:rPr>
                <w:b/>
                <w:sz w:val="14"/>
                <w:szCs w:val="14"/>
                <w:lang w:val="en-US"/>
              </w:rPr>
              <w:t>Effect of opioid on axis</w:t>
            </w:r>
          </w:p>
        </w:tc>
        <w:tc>
          <w:tcPr>
            <w:tcW w:w="1418"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Duration of follow-up</w:t>
            </w:r>
          </w:p>
        </w:tc>
      </w:tr>
      <w:tr w:rsidR="001B1BC5" w:rsidTr="001B1BC5">
        <w:tc>
          <w:tcPr>
            <w:tcW w:w="1049"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Singh (2018)</w:t>
            </w:r>
          </w:p>
        </w:tc>
        <w:tc>
          <w:tcPr>
            <w:tcW w:w="1135"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 xml:space="preserve">Cross-sectional </w:t>
            </w:r>
          </w:p>
          <w:p w:rsidR="001B1BC5" w:rsidRDefault="001B1BC5">
            <w:pPr>
              <w:rPr>
                <w:sz w:val="14"/>
                <w:szCs w:val="14"/>
              </w:rPr>
            </w:pPr>
            <w:r>
              <w:rPr>
                <w:sz w:val="14"/>
                <w:szCs w:val="14"/>
              </w:rPr>
              <w:t>(non-consecutive)</w:t>
            </w:r>
          </w:p>
        </w:tc>
        <w:tc>
          <w:tcPr>
            <w:tcW w:w="708"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October-December 2016</w:t>
            </w:r>
          </w:p>
        </w:tc>
        <w:tc>
          <w:tcPr>
            <w:tcW w:w="1418"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Regular kratom users</w:t>
            </w:r>
          </w:p>
        </w:tc>
        <w:tc>
          <w:tcPr>
            <w:tcW w:w="1701"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19</w:t>
            </w:r>
          </w:p>
        </w:tc>
        <w:tc>
          <w:tcPr>
            <w:tcW w:w="1134"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30.0 (SD 5.6)</w:t>
            </w:r>
          </w:p>
        </w:tc>
        <w:tc>
          <w:tcPr>
            <w:tcW w:w="850"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19 (100%)</w:t>
            </w:r>
          </w:p>
        </w:tc>
        <w:tc>
          <w:tcPr>
            <w:tcW w:w="1134"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kratom</w:t>
            </w:r>
          </w:p>
        </w:tc>
        <w:tc>
          <w:tcPr>
            <w:tcW w:w="1276" w:type="dxa"/>
            <w:tcBorders>
              <w:top w:val="single" w:sz="4" w:space="0" w:color="auto"/>
              <w:left w:val="single" w:sz="4" w:space="0" w:color="auto"/>
              <w:bottom w:val="single" w:sz="4" w:space="0" w:color="auto"/>
              <w:right w:val="single" w:sz="4" w:space="0" w:color="auto"/>
            </w:tcBorders>
            <w:hideMark/>
          </w:tcPr>
          <w:p w:rsidR="001B1BC5" w:rsidRPr="001B1BC5" w:rsidRDefault="001B1BC5">
            <w:pPr>
              <w:rPr>
                <w:sz w:val="14"/>
                <w:szCs w:val="14"/>
                <w:lang w:val="en-US"/>
              </w:rPr>
            </w:pPr>
            <w:r w:rsidRPr="001B1BC5">
              <w:rPr>
                <w:sz w:val="14"/>
                <w:szCs w:val="14"/>
                <w:lang w:val="en-US"/>
              </w:rPr>
              <w:t>Serum fT4</w:t>
            </w:r>
          </w:p>
          <w:p w:rsidR="001B1BC5" w:rsidRPr="001B1BC5" w:rsidRDefault="001B1BC5">
            <w:pPr>
              <w:rPr>
                <w:sz w:val="14"/>
                <w:szCs w:val="14"/>
                <w:lang w:val="en-US"/>
              </w:rPr>
            </w:pPr>
            <w:r w:rsidRPr="001B1BC5">
              <w:rPr>
                <w:sz w:val="14"/>
                <w:szCs w:val="14"/>
                <w:lang w:val="en-US"/>
              </w:rPr>
              <w:t>low dose vs high dose</w:t>
            </w:r>
          </w:p>
        </w:tc>
        <w:tc>
          <w:tcPr>
            <w:tcW w:w="2693"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16.2mU/L vs 14.3mU/L</w:t>
            </w:r>
          </w:p>
        </w:tc>
        <w:tc>
          <w:tcPr>
            <w:tcW w:w="1418"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0</w:t>
            </w:r>
          </w:p>
        </w:tc>
      </w:tr>
      <w:tr w:rsidR="001B1BC5" w:rsidTr="001B1BC5">
        <w:trPr>
          <w:trHeight w:val="233"/>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Valverde-Filho (2015)</w:t>
            </w:r>
          </w:p>
        </w:tc>
        <w:tc>
          <w:tcPr>
            <w:tcW w:w="113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Prospective observational</w:t>
            </w:r>
          </w:p>
          <w:p w:rsidR="001B1BC5" w:rsidRDefault="001B1BC5">
            <w:pPr>
              <w:rPr>
                <w:sz w:val="14"/>
                <w:szCs w:val="14"/>
              </w:rPr>
            </w:pPr>
            <w:r>
              <w:rPr>
                <w:sz w:val="14"/>
                <w:szCs w:val="14"/>
              </w:rPr>
              <w:t>(non-consecutive)</w:t>
            </w:r>
          </w:p>
        </w:tc>
        <w:tc>
          <w:tcPr>
            <w:tcW w:w="708"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NR</w:t>
            </w:r>
          </w:p>
        </w:tc>
        <w:tc>
          <w:tcPr>
            <w:tcW w:w="1418"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 xml:space="preserve">Non-cancer pain patients </w:t>
            </w:r>
          </w:p>
        </w:tc>
        <w:tc>
          <w:tcPr>
            <w:tcW w:w="1701" w:type="dxa"/>
            <w:tcBorders>
              <w:top w:val="single" w:sz="4" w:space="0" w:color="auto"/>
              <w:left w:val="single" w:sz="4" w:space="0" w:color="auto"/>
              <w:bottom w:val="dashed" w:sz="4" w:space="0" w:color="auto"/>
              <w:right w:val="single" w:sz="4" w:space="0" w:color="auto"/>
            </w:tcBorders>
            <w:hideMark/>
          </w:tcPr>
          <w:p w:rsidR="001B1BC5" w:rsidRDefault="001B1BC5">
            <w:pPr>
              <w:rPr>
                <w:sz w:val="14"/>
                <w:szCs w:val="14"/>
              </w:rPr>
            </w:pPr>
            <w:r>
              <w:rPr>
                <w:sz w:val="14"/>
                <w:szCs w:val="14"/>
              </w:rPr>
              <w:t>17 controls</w:t>
            </w:r>
          </w:p>
        </w:tc>
        <w:tc>
          <w:tcPr>
            <w:tcW w:w="1134" w:type="dxa"/>
            <w:tcBorders>
              <w:top w:val="single" w:sz="4" w:space="0" w:color="auto"/>
              <w:left w:val="single" w:sz="4" w:space="0" w:color="auto"/>
              <w:bottom w:val="dashed" w:sz="4" w:space="0" w:color="auto"/>
              <w:right w:val="single" w:sz="4" w:space="0" w:color="auto"/>
            </w:tcBorders>
            <w:hideMark/>
          </w:tcPr>
          <w:p w:rsidR="001B1BC5" w:rsidRDefault="001B1BC5">
            <w:pPr>
              <w:rPr>
                <w:sz w:val="14"/>
                <w:szCs w:val="14"/>
              </w:rPr>
            </w:pPr>
            <w:r>
              <w:rPr>
                <w:sz w:val="14"/>
                <w:szCs w:val="14"/>
              </w:rPr>
              <w:t>41.84 (SD 8.02)</w:t>
            </w:r>
          </w:p>
        </w:tc>
        <w:tc>
          <w:tcPr>
            <w:tcW w:w="850"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NR</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morphine</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pPr>
              <w:rPr>
                <w:sz w:val="14"/>
                <w:szCs w:val="14"/>
                <w:lang w:val="en-US"/>
              </w:rPr>
            </w:pPr>
            <w:r w:rsidRPr="001B1BC5">
              <w:rPr>
                <w:sz w:val="14"/>
                <w:szCs w:val="14"/>
                <w:lang w:val="en-US"/>
              </w:rPr>
              <w:t xml:space="preserve">Number of patients with low </w:t>
            </w:r>
            <w:r>
              <w:rPr>
                <w:rFonts w:ascii="Cambria" w:hAnsi="Cambria" w:cs="Cambria"/>
                <w:sz w:val="14"/>
                <w:szCs w:val="14"/>
              </w:rPr>
              <w:t>Δ</w:t>
            </w:r>
            <w:r w:rsidRPr="001B1BC5">
              <w:rPr>
                <w:sz w:val="14"/>
                <w:szCs w:val="14"/>
                <w:lang w:val="en-US"/>
              </w:rPr>
              <w:t>TSH (&lt;5</w:t>
            </w:r>
            <w:r w:rsidRPr="001B1BC5">
              <w:rPr>
                <w:rFonts w:cs="Perpetua"/>
                <w:sz w:val="14"/>
                <w:szCs w:val="14"/>
                <w:lang w:val="en-US"/>
              </w:rPr>
              <w:t>µ</w:t>
            </w:r>
            <w:r w:rsidRPr="001B1BC5">
              <w:rPr>
                <w:sz w:val="14"/>
                <w:szCs w:val="14"/>
                <w:lang w:val="en-US"/>
              </w:rPr>
              <w:t>U/mL)</w:t>
            </w:r>
          </w:p>
        </w:tc>
        <w:tc>
          <w:tcPr>
            <w:tcW w:w="2693" w:type="dxa"/>
            <w:tcBorders>
              <w:top w:val="single" w:sz="4" w:space="0" w:color="auto"/>
              <w:left w:val="single" w:sz="4" w:space="0" w:color="auto"/>
              <w:bottom w:val="dashed" w:sz="4" w:space="0" w:color="auto"/>
              <w:right w:val="single" w:sz="4" w:space="0" w:color="auto"/>
            </w:tcBorders>
          </w:tcPr>
          <w:p w:rsidR="001B1BC5" w:rsidRDefault="001B1BC5">
            <w:pPr>
              <w:rPr>
                <w:sz w:val="14"/>
                <w:szCs w:val="14"/>
              </w:rPr>
            </w:pPr>
            <w:r>
              <w:rPr>
                <w:sz w:val="14"/>
                <w:szCs w:val="14"/>
              </w:rPr>
              <w:t>0/17</w:t>
            </w:r>
          </w:p>
          <w:p w:rsidR="001B1BC5" w:rsidRDefault="001B1BC5">
            <w:pPr>
              <w:rPr>
                <w:sz w:val="14"/>
                <w:szCs w:val="14"/>
              </w:rPr>
            </w:pPr>
          </w:p>
        </w:tc>
        <w:tc>
          <w:tcPr>
            <w:tcW w:w="1418"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NR</w:t>
            </w:r>
          </w:p>
        </w:tc>
      </w:tr>
      <w:tr w:rsidR="001B1BC5" w:rsidTr="001B1BC5">
        <w:trPr>
          <w:trHeight w:val="285"/>
        </w:trPr>
        <w:tc>
          <w:tcPr>
            <w:tcW w:w="2892"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2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701" w:type="dxa"/>
            <w:tcBorders>
              <w:top w:val="dashed" w:sz="4" w:space="0" w:color="auto"/>
              <w:left w:val="single" w:sz="4" w:space="0" w:color="auto"/>
              <w:bottom w:val="dashed" w:sz="4" w:space="0" w:color="auto"/>
              <w:right w:val="single" w:sz="4" w:space="0" w:color="auto"/>
            </w:tcBorders>
            <w:hideMark/>
          </w:tcPr>
          <w:p w:rsidR="001B1BC5" w:rsidRDefault="001B1BC5">
            <w:pPr>
              <w:rPr>
                <w:sz w:val="14"/>
                <w:szCs w:val="14"/>
              </w:rPr>
            </w:pPr>
            <w:r>
              <w:rPr>
                <w:sz w:val="14"/>
                <w:szCs w:val="14"/>
              </w:rPr>
              <w:t>19 intrathecal opioid users</w:t>
            </w:r>
          </w:p>
        </w:tc>
        <w:tc>
          <w:tcPr>
            <w:tcW w:w="1134" w:type="dxa"/>
            <w:tcBorders>
              <w:top w:val="dashed" w:sz="4" w:space="0" w:color="auto"/>
              <w:left w:val="single" w:sz="4" w:space="0" w:color="auto"/>
              <w:bottom w:val="dashed" w:sz="4" w:space="0" w:color="auto"/>
              <w:right w:val="single" w:sz="4" w:space="0" w:color="auto"/>
            </w:tcBorders>
            <w:hideMark/>
          </w:tcPr>
          <w:p w:rsidR="001B1BC5" w:rsidRDefault="001B1BC5">
            <w:pPr>
              <w:rPr>
                <w:sz w:val="14"/>
                <w:szCs w:val="14"/>
              </w:rPr>
            </w:pPr>
            <w:r>
              <w:rPr>
                <w:sz w:val="14"/>
                <w:szCs w:val="14"/>
              </w:rPr>
              <w:t>45.19 (SD 9.36)</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38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693" w:type="dxa"/>
            <w:tcBorders>
              <w:top w:val="dashed" w:sz="4" w:space="0" w:color="auto"/>
              <w:left w:val="single" w:sz="4" w:space="0" w:color="auto"/>
              <w:bottom w:val="dashed" w:sz="4" w:space="0" w:color="auto"/>
              <w:right w:val="single" w:sz="4" w:space="0" w:color="auto"/>
            </w:tcBorders>
            <w:hideMark/>
          </w:tcPr>
          <w:p w:rsidR="001B1BC5" w:rsidRDefault="001B1BC5">
            <w:pPr>
              <w:rPr>
                <w:sz w:val="14"/>
                <w:szCs w:val="14"/>
              </w:rPr>
            </w:pPr>
            <w:r>
              <w:rPr>
                <w:sz w:val="14"/>
                <w:szCs w:val="14"/>
              </w:rPr>
              <w:t>6/19</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285"/>
        </w:trPr>
        <w:tc>
          <w:tcPr>
            <w:tcW w:w="2892"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2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701" w:type="dxa"/>
            <w:tcBorders>
              <w:top w:val="dashed"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18 oral opioid users</w:t>
            </w:r>
          </w:p>
        </w:tc>
        <w:tc>
          <w:tcPr>
            <w:tcW w:w="1134" w:type="dxa"/>
            <w:tcBorders>
              <w:top w:val="dashed"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43.05 (SD 8.50)</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38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693" w:type="dxa"/>
            <w:tcBorders>
              <w:top w:val="dashed"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6/18</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345"/>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Rhodin (2010)</w:t>
            </w:r>
          </w:p>
        </w:tc>
        <w:tc>
          <w:tcPr>
            <w:tcW w:w="113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Prospective observational</w:t>
            </w:r>
          </w:p>
          <w:p w:rsidR="001B1BC5" w:rsidRDefault="001B1BC5">
            <w:pPr>
              <w:rPr>
                <w:sz w:val="14"/>
                <w:szCs w:val="14"/>
              </w:rPr>
            </w:pPr>
            <w:r>
              <w:rPr>
                <w:sz w:val="14"/>
                <w:szCs w:val="14"/>
              </w:rPr>
              <w:t>(non-consecutive)</w:t>
            </w:r>
          </w:p>
        </w:tc>
        <w:tc>
          <w:tcPr>
            <w:tcW w:w="708"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2002-2009</w:t>
            </w:r>
          </w:p>
        </w:tc>
        <w:tc>
          <w:tcPr>
            <w:tcW w:w="1418"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pPr>
              <w:rPr>
                <w:sz w:val="14"/>
                <w:szCs w:val="14"/>
                <w:lang w:val="en-US"/>
              </w:rPr>
            </w:pPr>
            <w:r w:rsidRPr="001B1BC5">
              <w:rPr>
                <w:sz w:val="14"/>
                <w:szCs w:val="14"/>
                <w:lang w:val="en-US"/>
              </w:rPr>
              <w:t>Chronic non-cancer pain on long term strong opioids</w:t>
            </w:r>
          </w:p>
        </w:tc>
        <w:tc>
          <w:tcPr>
            <w:tcW w:w="1701" w:type="dxa"/>
            <w:tcBorders>
              <w:top w:val="single" w:sz="4" w:space="0" w:color="auto"/>
              <w:left w:val="single" w:sz="4" w:space="0" w:color="auto"/>
              <w:bottom w:val="dashed" w:sz="4" w:space="0" w:color="auto"/>
              <w:right w:val="single" w:sz="4" w:space="0" w:color="auto"/>
            </w:tcBorders>
            <w:hideMark/>
          </w:tcPr>
          <w:p w:rsidR="001B1BC5" w:rsidRDefault="001B1BC5">
            <w:pPr>
              <w:rPr>
                <w:sz w:val="14"/>
                <w:szCs w:val="14"/>
              </w:rPr>
            </w:pPr>
            <w:r>
              <w:rPr>
                <w:sz w:val="14"/>
                <w:szCs w:val="14"/>
              </w:rPr>
              <w:t xml:space="preserve">39 opioid users </w:t>
            </w:r>
          </w:p>
        </w:tc>
        <w:tc>
          <w:tcPr>
            <w:tcW w:w="1134" w:type="dxa"/>
            <w:tcBorders>
              <w:top w:val="single" w:sz="4" w:space="0" w:color="auto"/>
              <w:left w:val="single" w:sz="4" w:space="0" w:color="auto"/>
              <w:bottom w:val="dashed" w:sz="4" w:space="0" w:color="auto"/>
              <w:right w:val="single" w:sz="4" w:space="0" w:color="auto"/>
            </w:tcBorders>
            <w:hideMark/>
          </w:tcPr>
          <w:p w:rsidR="001B1BC5" w:rsidRDefault="001B1BC5">
            <w:pPr>
              <w:rPr>
                <w:sz w:val="14"/>
                <w:szCs w:val="14"/>
              </w:rPr>
            </w:pPr>
            <w:r>
              <w:rPr>
                <w:sz w:val="14"/>
                <w:szCs w:val="14"/>
              </w:rPr>
              <w:t>48 (range 32-63)</w:t>
            </w:r>
          </w:p>
        </w:tc>
        <w:tc>
          <w:tcPr>
            <w:tcW w:w="850" w:type="dxa"/>
            <w:tcBorders>
              <w:top w:val="single" w:sz="4" w:space="0" w:color="auto"/>
              <w:left w:val="single" w:sz="4" w:space="0" w:color="auto"/>
              <w:bottom w:val="dashed" w:sz="4" w:space="0" w:color="auto"/>
              <w:right w:val="single" w:sz="4" w:space="0" w:color="auto"/>
            </w:tcBorders>
            <w:hideMark/>
          </w:tcPr>
          <w:p w:rsidR="001B1BC5" w:rsidRDefault="001B1BC5">
            <w:pPr>
              <w:rPr>
                <w:sz w:val="14"/>
                <w:szCs w:val="14"/>
              </w:rPr>
            </w:pPr>
            <w:r>
              <w:rPr>
                <w:sz w:val="14"/>
                <w:szCs w:val="14"/>
              </w:rPr>
              <w:t xml:space="preserve">15 (38.4%) </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several opioids</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pPr>
              <w:rPr>
                <w:sz w:val="14"/>
                <w:szCs w:val="14"/>
                <w:lang w:val="en-US"/>
              </w:rPr>
            </w:pPr>
            <w:r w:rsidRPr="001B1BC5">
              <w:rPr>
                <w:sz w:val="14"/>
                <w:szCs w:val="14"/>
                <w:lang w:val="en-US"/>
              </w:rPr>
              <w:t>Opioid vs controls Serum TSH</w:t>
            </w:r>
          </w:p>
          <w:p w:rsidR="001B1BC5" w:rsidRPr="001B1BC5" w:rsidRDefault="001B1BC5">
            <w:pPr>
              <w:rPr>
                <w:sz w:val="14"/>
                <w:szCs w:val="14"/>
                <w:lang w:val="en-US"/>
              </w:rPr>
            </w:pPr>
            <w:r w:rsidRPr="001B1BC5">
              <w:rPr>
                <w:sz w:val="14"/>
                <w:szCs w:val="14"/>
                <w:lang w:val="en-US"/>
              </w:rPr>
              <w:t>Serum ft4</w:t>
            </w:r>
          </w:p>
          <w:p w:rsidR="001B1BC5" w:rsidRDefault="001B1BC5">
            <w:pPr>
              <w:rPr>
                <w:sz w:val="14"/>
                <w:szCs w:val="14"/>
              </w:rPr>
            </w:pPr>
            <w:r>
              <w:rPr>
                <w:sz w:val="14"/>
                <w:szCs w:val="14"/>
              </w:rPr>
              <w:t>TRH-stimulated TSH</w:t>
            </w:r>
          </w:p>
        </w:tc>
        <w:tc>
          <w:tcPr>
            <w:tcW w:w="2693"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pPr>
              <w:rPr>
                <w:sz w:val="14"/>
                <w:szCs w:val="14"/>
                <w:lang w:val="en-US"/>
              </w:rPr>
            </w:pPr>
          </w:p>
          <w:p w:rsidR="001B1BC5" w:rsidRPr="001B1BC5" w:rsidRDefault="001B1BC5">
            <w:pPr>
              <w:rPr>
                <w:sz w:val="14"/>
                <w:szCs w:val="14"/>
                <w:lang w:val="en-US"/>
              </w:rPr>
            </w:pPr>
            <w:r w:rsidRPr="001B1BC5">
              <w:rPr>
                <w:sz w:val="14"/>
                <w:szCs w:val="14"/>
                <w:lang w:val="en-US"/>
              </w:rPr>
              <w:t>3.95 (SEM 1.29) vs 1.84 (SEM 0.16) (NS)</w:t>
            </w:r>
          </w:p>
          <w:p w:rsidR="001B1BC5" w:rsidRPr="001B1BC5" w:rsidRDefault="001B1BC5">
            <w:pPr>
              <w:rPr>
                <w:sz w:val="14"/>
                <w:szCs w:val="14"/>
                <w:lang w:val="en-US"/>
              </w:rPr>
            </w:pPr>
            <w:r w:rsidRPr="001B1BC5">
              <w:rPr>
                <w:sz w:val="14"/>
                <w:szCs w:val="14"/>
                <w:lang w:val="en-US"/>
              </w:rPr>
              <w:t>13.3 (SEM 0.45) vs 12.6 (SEM 0.58) mIE/L (NS) 17.3 (SEM 4.36) vs 12.6 (SEM 1.2) mIE/L (NS)</w:t>
            </w:r>
          </w:p>
        </w:tc>
        <w:tc>
          <w:tcPr>
            <w:tcW w:w="1418"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NR</w:t>
            </w:r>
          </w:p>
        </w:tc>
      </w:tr>
      <w:tr w:rsidR="001B1BC5" w:rsidTr="001B1BC5">
        <w:trPr>
          <w:trHeight w:val="345"/>
        </w:trPr>
        <w:tc>
          <w:tcPr>
            <w:tcW w:w="2892"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2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701" w:type="dxa"/>
            <w:tcBorders>
              <w:top w:val="dashed"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20 controls</w:t>
            </w:r>
          </w:p>
        </w:tc>
        <w:tc>
          <w:tcPr>
            <w:tcW w:w="1134" w:type="dxa"/>
            <w:tcBorders>
              <w:top w:val="dashed"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49 (range 32-63)</w:t>
            </w:r>
          </w:p>
        </w:tc>
        <w:tc>
          <w:tcPr>
            <w:tcW w:w="850" w:type="dxa"/>
            <w:tcBorders>
              <w:top w:val="dashed"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8 (40%)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38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255"/>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Fraser (2009)</w:t>
            </w:r>
          </w:p>
        </w:tc>
        <w:tc>
          <w:tcPr>
            <w:tcW w:w="113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Prospective observational</w:t>
            </w:r>
            <w:r>
              <w:rPr>
                <w:sz w:val="14"/>
                <w:szCs w:val="14"/>
              </w:rPr>
              <w:br/>
              <w:t>(consecutive)</w:t>
            </w:r>
          </w:p>
        </w:tc>
        <w:tc>
          <w:tcPr>
            <w:tcW w:w="708"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2005-2006</w:t>
            </w:r>
          </w:p>
        </w:tc>
        <w:tc>
          <w:tcPr>
            <w:tcW w:w="1418"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pPr>
              <w:rPr>
                <w:sz w:val="14"/>
                <w:szCs w:val="14"/>
                <w:lang w:val="en-US"/>
              </w:rPr>
            </w:pPr>
            <w:r w:rsidRPr="001B1BC5">
              <w:rPr>
                <w:sz w:val="14"/>
                <w:szCs w:val="14"/>
                <w:lang w:val="en-US"/>
              </w:rPr>
              <w:t xml:space="preserve">Chronic non cancer pain patients </w:t>
            </w:r>
          </w:p>
        </w:tc>
        <w:tc>
          <w:tcPr>
            <w:tcW w:w="1701" w:type="dxa"/>
            <w:tcBorders>
              <w:top w:val="single" w:sz="4" w:space="0" w:color="auto"/>
              <w:left w:val="single" w:sz="4" w:space="0" w:color="auto"/>
              <w:bottom w:val="dashed" w:sz="4" w:space="0" w:color="auto"/>
              <w:right w:val="single" w:sz="4" w:space="0" w:color="auto"/>
            </w:tcBorders>
            <w:hideMark/>
          </w:tcPr>
          <w:p w:rsidR="001B1BC5" w:rsidRDefault="001B1BC5">
            <w:pPr>
              <w:rPr>
                <w:sz w:val="14"/>
                <w:szCs w:val="14"/>
              </w:rPr>
            </w:pPr>
            <w:r>
              <w:rPr>
                <w:sz w:val="14"/>
                <w:szCs w:val="14"/>
              </w:rPr>
              <w:t>12 men</w:t>
            </w:r>
          </w:p>
        </w:tc>
        <w:tc>
          <w:tcPr>
            <w:tcW w:w="1134" w:type="dxa"/>
            <w:tcBorders>
              <w:top w:val="single" w:sz="4" w:space="0" w:color="auto"/>
              <w:left w:val="single" w:sz="4" w:space="0" w:color="auto"/>
              <w:bottom w:val="dashed" w:sz="4" w:space="0" w:color="auto"/>
              <w:right w:val="single" w:sz="4" w:space="0" w:color="auto"/>
            </w:tcBorders>
            <w:hideMark/>
          </w:tcPr>
          <w:p w:rsidR="001B1BC5" w:rsidRDefault="001B1BC5">
            <w:pPr>
              <w:rPr>
                <w:sz w:val="14"/>
                <w:szCs w:val="14"/>
              </w:rPr>
            </w:pPr>
            <w:r>
              <w:rPr>
                <w:sz w:val="14"/>
                <w:szCs w:val="14"/>
              </w:rPr>
              <w:t>45.4 (SD 5.5)</w:t>
            </w:r>
          </w:p>
        </w:tc>
        <w:tc>
          <w:tcPr>
            <w:tcW w:w="850" w:type="dxa"/>
            <w:tcBorders>
              <w:top w:val="single" w:sz="4" w:space="0" w:color="auto"/>
              <w:left w:val="single" w:sz="4" w:space="0" w:color="auto"/>
              <w:bottom w:val="dashed" w:sz="4" w:space="0" w:color="auto"/>
              <w:right w:val="single" w:sz="4" w:space="0" w:color="auto"/>
            </w:tcBorders>
            <w:hideMark/>
          </w:tcPr>
          <w:p w:rsidR="001B1BC5" w:rsidRDefault="001B1BC5">
            <w:pPr>
              <w:rPr>
                <w:sz w:val="14"/>
                <w:szCs w:val="14"/>
              </w:rPr>
            </w:pPr>
            <w:r>
              <w:rPr>
                <w:sz w:val="14"/>
                <w:szCs w:val="14"/>
              </w:rPr>
              <w:t>12</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opioids (morphine equivalent doses)</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pPr>
              <w:rPr>
                <w:sz w:val="14"/>
                <w:szCs w:val="14"/>
                <w:lang w:val="en-US"/>
              </w:rPr>
            </w:pPr>
            <w:r w:rsidRPr="001B1BC5">
              <w:rPr>
                <w:sz w:val="14"/>
                <w:szCs w:val="14"/>
                <w:lang w:val="en-US"/>
              </w:rPr>
              <w:t>Serum TSH</w:t>
            </w:r>
          </w:p>
          <w:p w:rsidR="001B1BC5" w:rsidRPr="001B1BC5" w:rsidRDefault="001B1BC5">
            <w:pPr>
              <w:rPr>
                <w:sz w:val="14"/>
                <w:szCs w:val="14"/>
                <w:lang w:val="en-US"/>
              </w:rPr>
            </w:pPr>
            <w:r w:rsidRPr="001B1BC5">
              <w:rPr>
                <w:sz w:val="14"/>
                <w:szCs w:val="14"/>
                <w:lang w:val="en-US"/>
              </w:rPr>
              <w:t>(ref 0.35-5.0mU/L)</w:t>
            </w:r>
          </w:p>
        </w:tc>
        <w:tc>
          <w:tcPr>
            <w:tcW w:w="2693" w:type="dxa"/>
            <w:tcBorders>
              <w:top w:val="single" w:sz="4" w:space="0" w:color="auto"/>
              <w:left w:val="single" w:sz="4" w:space="0" w:color="auto"/>
              <w:bottom w:val="dashed" w:sz="4" w:space="0" w:color="auto"/>
              <w:right w:val="single" w:sz="4" w:space="0" w:color="auto"/>
            </w:tcBorders>
            <w:hideMark/>
          </w:tcPr>
          <w:p w:rsidR="001B1BC5" w:rsidRDefault="001B1BC5">
            <w:pPr>
              <w:rPr>
                <w:sz w:val="14"/>
                <w:szCs w:val="14"/>
              </w:rPr>
            </w:pPr>
            <w:r>
              <w:rPr>
                <w:sz w:val="14"/>
                <w:szCs w:val="14"/>
              </w:rPr>
              <w:t>2.3 (SD 0.9) mU/L</w:t>
            </w:r>
          </w:p>
        </w:tc>
        <w:tc>
          <w:tcPr>
            <w:tcW w:w="1418"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NR</w:t>
            </w:r>
          </w:p>
        </w:tc>
      </w:tr>
      <w:tr w:rsidR="001B1BC5" w:rsidTr="001B1BC5">
        <w:trPr>
          <w:trHeight w:val="255"/>
        </w:trPr>
        <w:tc>
          <w:tcPr>
            <w:tcW w:w="2892"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2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701" w:type="dxa"/>
            <w:tcBorders>
              <w:top w:val="dashed"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14 women</w:t>
            </w:r>
          </w:p>
        </w:tc>
        <w:tc>
          <w:tcPr>
            <w:tcW w:w="1134" w:type="dxa"/>
            <w:tcBorders>
              <w:top w:val="dashed"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38.6 (SD 7.2)</w:t>
            </w:r>
          </w:p>
        </w:tc>
        <w:tc>
          <w:tcPr>
            <w:tcW w:w="850" w:type="dxa"/>
            <w:tcBorders>
              <w:top w:val="dashed"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14</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38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693" w:type="dxa"/>
            <w:tcBorders>
              <w:top w:val="dashed"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1.9 (SD 1.2) mU/L</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384"/>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Abs (2000)</w:t>
            </w:r>
          </w:p>
        </w:tc>
        <w:tc>
          <w:tcPr>
            <w:tcW w:w="113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Retrospective observational</w:t>
            </w:r>
          </w:p>
          <w:p w:rsidR="001B1BC5" w:rsidRDefault="001B1BC5">
            <w:pPr>
              <w:rPr>
                <w:sz w:val="14"/>
                <w:szCs w:val="14"/>
              </w:rPr>
            </w:pPr>
            <w:r>
              <w:rPr>
                <w:sz w:val="14"/>
                <w:szCs w:val="14"/>
              </w:rPr>
              <w:t>(non-consecutive)</w:t>
            </w:r>
          </w:p>
        </w:tc>
        <w:tc>
          <w:tcPr>
            <w:tcW w:w="708"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NR</w:t>
            </w:r>
          </w:p>
        </w:tc>
        <w:tc>
          <w:tcPr>
            <w:tcW w:w="1418"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pPr>
              <w:rPr>
                <w:sz w:val="14"/>
                <w:szCs w:val="14"/>
                <w:lang w:val="en-US"/>
              </w:rPr>
            </w:pPr>
            <w:r w:rsidRPr="001B1BC5">
              <w:rPr>
                <w:sz w:val="14"/>
                <w:szCs w:val="14"/>
                <w:lang w:val="en-US"/>
              </w:rPr>
              <w:t>Non-cancer pain patients on intrathecal opioids</w:t>
            </w:r>
          </w:p>
        </w:tc>
        <w:tc>
          <w:tcPr>
            <w:tcW w:w="1701" w:type="dxa"/>
            <w:tcBorders>
              <w:top w:val="single" w:sz="4" w:space="0" w:color="auto"/>
              <w:left w:val="single" w:sz="4" w:space="0" w:color="auto"/>
              <w:bottom w:val="dashed" w:sz="4" w:space="0" w:color="auto"/>
              <w:right w:val="single" w:sz="4" w:space="0" w:color="auto"/>
            </w:tcBorders>
            <w:hideMark/>
          </w:tcPr>
          <w:p w:rsidR="001B1BC5" w:rsidRDefault="001B1BC5">
            <w:pPr>
              <w:rPr>
                <w:sz w:val="14"/>
                <w:szCs w:val="14"/>
              </w:rPr>
            </w:pPr>
            <w:r>
              <w:rPr>
                <w:sz w:val="14"/>
                <w:szCs w:val="14"/>
              </w:rPr>
              <w:t>73 opioid users</w:t>
            </w:r>
          </w:p>
        </w:tc>
        <w:tc>
          <w:tcPr>
            <w:tcW w:w="1134" w:type="dxa"/>
            <w:tcBorders>
              <w:top w:val="single" w:sz="4" w:space="0" w:color="auto"/>
              <w:left w:val="single" w:sz="4" w:space="0" w:color="auto"/>
              <w:bottom w:val="dashed" w:sz="4" w:space="0" w:color="auto"/>
              <w:right w:val="single" w:sz="4" w:space="0" w:color="auto"/>
            </w:tcBorders>
            <w:hideMark/>
          </w:tcPr>
          <w:p w:rsidR="001B1BC5" w:rsidRDefault="001B1BC5">
            <w:pPr>
              <w:rPr>
                <w:sz w:val="14"/>
                <w:szCs w:val="14"/>
              </w:rPr>
            </w:pPr>
            <w:r>
              <w:rPr>
                <w:sz w:val="14"/>
                <w:szCs w:val="14"/>
              </w:rPr>
              <w:t xml:space="preserve">49.2 (SD 11.7) </w:t>
            </w:r>
          </w:p>
        </w:tc>
        <w:tc>
          <w:tcPr>
            <w:tcW w:w="850" w:type="dxa"/>
            <w:tcBorders>
              <w:top w:val="single" w:sz="4" w:space="0" w:color="auto"/>
              <w:left w:val="single" w:sz="4" w:space="0" w:color="auto"/>
              <w:bottom w:val="dashed" w:sz="4" w:space="0" w:color="auto"/>
              <w:right w:val="single" w:sz="4" w:space="0" w:color="auto"/>
            </w:tcBorders>
            <w:hideMark/>
          </w:tcPr>
          <w:p w:rsidR="001B1BC5" w:rsidRDefault="001B1BC5">
            <w:pPr>
              <w:rPr>
                <w:sz w:val="14"/>
                <w:szCs w:val="14"/>
              </w:rPr>
            </w:pPr>
            <w:r>
              <w:rPr>
                <w:sz w:val="14"/>
                <w:szCs w:val="14"/>
              </w:rPr>
              <w:t xml:space="preserve">29 (39.7%) </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intrathecal morphine,</w:t>
            </w:r>
            <w:r>
              <w:rPr>
                <w:sz w:val="14"/>
                <w:szCs w:val="14"/>
              </w:rPr>
              <w:br/>
              <w:t>hydromorphone</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pPr>
              <w:rPr>
                <w:sz w:val="14"/>
                <w:szCs w:val="14"/>
                <w:lang w:val="en-US"/>
              </w:rPr>
            </w:pPr>
            <w:r w:rsidRPr="001B1BC5">
              <w:rPr>
                <w:sz w:val="14"/>
                <w:szCs w:val="14"/>
                <w:lang w:val="en-US"/>
              </w:rPr>
              <w:t>Opioids vs controls Serum fT4</w:t>
            </w:r>
          </w:p>
          <w:p w:rsidR="001B1BC5" w:rsidRPr="001B1BC5" w:rsidRDefault="001B1BC5">
            <w:pPr>
              <w:rPr>
                <w:sz w:val="14"/>
                <w:szCs w:val="14"/>
                <w:lang w:val="en-US"/>
              </w:rPr>
            </w:pPr>
            <w:r w:rsidRPr="001B1BC5">
              <w:rPr>
                <w:sz w:val="14"/>
                <w:szCs w:val="14"/>
                <w:lang w:val="en-US"/>
              </w:rPr>
              <w:t>Serum fT3</w:t>
            </w:r>
          </w:p>
          <w:p w:rsidR="001B1BC5" w:rsidRPr="001B1BC5" w:rsidRDefault="001B1BC5">
            <w:pPr>
              <w:rPr>
                <w:sz w:val="14"/>
                <w:szCs w:val="14"/>
                <w:lang w:val="en-US"/>
              </w:rPr>
            </w:pPr>
            <w:r w:rsidRPr="001B1BC5">
              <w:rPr>
                <w:sz w:val="14"/>
                <w:szCs w:val="14"/>
                <w:lang w:val="en-US"/>
              </w:rPr>
              <w:t>Serum TSH</w:t>
            </w:r>
          </w:p>
          <w:p w:rsidR="001B1BC5" w:rsidRPr="001B1BC5" w:rsidRDefault="001B1BC5">
            <w:pPr>
              <w:rPr>
                <w:sz w:val="14"/>
                <w:szCs w:val="14"/>
                <w:lang w:val="en-US"/>
              </w:rPr>
            </w:pPr>
            <w:r w:rsidRPr="001B1BC5">
              <w:rPr>
                <w:sz w:val="14"/>
                <w:szCs w:val="14"/>
                <w:lang w:val="en-US"/>
              </w:rPr>
              <w:t>TRH-stimulated TSH</w:t>
            </w:r>
          </w:p>
        </w:tc>
        <w:tc>
          <w:tcPr>
            <w:tcW w:w="2693"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pPr>
              <w:rPr>
                <w:sz w:val="14"/>
                <w:szCs w:val="14"/>
                <w:lang w:val="en-US"/>
              </w:rPr>
            </w:pPr>
          </w:p>
          <w:p w:rsidR="001B1BC5" w:rsidRPr="001B1BC5" w:rsidRDefault="001B1BC5">
            <w:pPr>
              <w:rPr>
                <w:sz w:val="14"/>
                <w:szCs w:val="14"/>
                <w:lang w:val="en-US"/>
              </w:rPr>
            </w:pPr>
            <w:r w:rsidRPr="001B1BC5">
              <w:rPr>
                <w:sz w:val="14"/>
                <w:szCs w:val="14"/>
                <w:lang w:val="en-US"/>
              </w:rPr>
              <w:t>15.4 (SD 2.6) vs 15.9 (SD 3.1) pmol/L (NS)</w:t>
            </w:r>
          </w:p>
          <w:p w:rsidR="001B1BC5" w:rsidRPr="001B1BC5" w:rsidRDefault="001B1BC5">
            <w:pPr>
              <w:rPr>
                <w:sz w:val="14"/>
                <w:szCs w:val="14"/>
                <w:lang w:val="en-US"/>
              </w:rPr>
            </w:pPr>
            <w:r w:rsidRPr="001B1BC5">
              <w:rPr>
                <w:sz w:val="14"/>
                <w:szCs w:val="14"/>
                <w:lang w:val="en-US"/>
              </w:rPr>
              <w:t>5.2 (SD 0.7) vs 4.6 (SD 0.7) pmol/L (p=0.001)</w:t>
            </w:r>
          </w:p>
          <w:p w:rsidR="001B1BC5" w:rsidRPr="001B1BC5" w:rsidRDefault="001B1BC5">
            <w:pPr>
              <w:rPr>
                <w:sz w:val="14"/>
                <w:szCs w:val="14"/>
                <w:lang w:val="en-US"/>
              </w:rPr>
            </w:pPr>
            <w:r w:rsidRPr="001B1BC5">
              <w:rPr>
                <w:sz w:val="14"/>
                <w:szCs w:val="14"/>
                <w:lang w:val="en-US"/>
              </w:rPr>
              <w:t>1.5 (SD 0.9) vs 1.2 (SD 0.5) mU/L (NS)</w:t>
            </w:r>
          </w:p>
          <w:p w:rsidR="001B1BC5" w:rsidRPr="001B1BC5" w:rsidRDefault="001B1BC5">
            <w:pPr>
              <w:rPr>
                <w:sz w:val="14"/>
                <w:szCs w:val="14"/>
                <w:lang w:val="en-US"/>
              </w:rPr>
            </w:pPr>
            <w:r w:rsidRPr="001B1BC5">
              <w:rPr>
                <w:sz w:val="14"/>
                <w:szCs w:val="14"/>
                <w:lang w:val="en-US"/>
              </w:rPr>
              <w:t>8.5 (SD 5.1) vs 8.0 (SD 4.2) mU/L (NS)</w:t>
            </w:r>
          </w:p>
        </w:tc>
        <w:tc>
          <w:tcPr>
            <w:tcW w:w="1418"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mean 26.6 (SD 16.3) months</w:t>
            </w:r>
          </w:p>
        </w:tc>
      </w:tr>
      <w:tr w:rsidR="001B1BC5" w:rsidTr="001B1BC5">
        <w:trPr>
          <w:trHeight w:val="278"/>
        </w:trPr>
        <w:tc>
          <w:tcPr>
            <w:tcW w:w="2892"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2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701" w:type="dxa"/>
            <w:tcBorders>
              <w:top w:val="dashed"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20 controls</w:t>
            </w:r>
          </w:p>
        </w:tc>
        <w:tc>
          <w:tcPr>
            <w:tcW w:w="1134" w:type="dxa"/>
            <w:tcBorders>
              <w:top w:val="dashed"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54.2 (SD 14.0)</w:t>
            </w:r>
          </w:p>
        </w:tc>
        <w:tc>
          <w:tcPr>
            <w:tcW w:w="850" w:type="dxa"/>
            <w:tcBorders>
              <w:top w:val="dashed"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11 (55%)</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38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313"/>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Devilla (1985)</w:t>
            </w:r>
          </w:p>
        </w:tc>
        <w:tc>
          <w:tcPr>
            <w:tcW w:w="113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Prospective trial</w:t>
            </w:r>
          </w:p>
          <w:p w:rsidR="001B1BC5" w:rsidRDefault="001B1BC5">
            <w:pPr>
              <w:rPr>
                <w:sz w:val="14"/>
                <w:szCs w:val="14"/>
              </w:rPr>
            </w:pPr>
            <w:r>
              <w:rPr>
                <w:sz w:val="14"/>
                <w:szCs w:val="14"/>
              </w:rPr>
              <w:t>(non-consecutive)</w:t>
            </w:r>
          </w:p>
        </w:tc>
        <w:tc>
          <w:tcPr>
            <w:tcW w:w="708"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NR</w:t>
            </w:r>
          </w:p>
        </w:tc>
        <w:tc>
          <w:tcPr>
            <w:tcW w:w="1418"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pPr>
              <w:rPr>
                <w:sz w:val="14"/>
                <w:szCs w:val="14"/>
                <w:lang w:val="en-US"/>
              </w:rPr>
            </w:pPr>
            <w:r w:rsidRPr="001B1BC5">
              <w:rPr>
                <w:sz w:val="14"/>
                <w:szCs w:val="14"/>
                <w:lang w:val="en-US"/>
              </w:rPr>
              <w:t>Hypothyroid patients and healthy volunteers</w:t>
            </w:r>
          </w:p>
        </w:tc>
        <w:tc>
          <w:tcPr>
            <w:tcW w:w="1701" w:type="dxa"/>
            <w:tcBorders>
              <w:top w:val="single" w:sz="4" w:space="0" w:color="auto"/>
              <w:left w:val="single" w:sz="4" w:space="0" w:color="auto"/>
              <w:bottom w:val="dashed" w:sz="4" w:space="0" w:color="auto"/>
              <w:right w:val="single" w:sz="4" w:space="0" w:color="auto"/>
            </w:tcBorders>
            <w:hideMark/>
          </w:tcPr>
          <w:p w:rsidR="001B1BC5" w:rsidRDefault="001B1BC5">
            <w:pPr>
              <w:rPr>
                <w:sz w:val="14"/>
                <w:szCs w:val="14"/>
              </w:rPr>
            </w:pPr>
            <w:r>
              <w:rPr>
                <w:sz w:val="14"/>
                <w:szCs w:val="14"/>
              </w:rPr>
              <w:t xml:space="preserve">7 hypothyroid </w:t>
            </w:r>
          </w:p>
        </w:tc>
        <w:tc>
          <w:tcPr>
            <w:tcW w:w="1134" w:type="dxa"/>
            <w:tcBorders>
              <w:top w:val="single" w:sz="4" w:space="0" w:color="auto"/>
              <w:left w:val="single" w:sz="4" w:space="0" w:color="auto"/>
              <w:bottom w:val="dashed" w:sz="4" w:space="0" w:color="auto"/>
              <w:right w:val="single" w:sz="4" w:space="0" w:color="auto"/>
            </w:tcBorders>
            <w:hideMark/>
          </w:tcPr>
          <w:p w:rsidR="001B1BC5" w:rsidRDefault="001B1BC5">
            <w:pPr>
              <w:rPr>
                <w:sz w:val="14"/>
                <w:szCs w:val="14"/>
              </w:rPr>
            </w:pPr>
            <w:r>
              <w:rPr>
                <w:sz w:val="14"/>
                <w:szCs w:val="14"/>
              </w:rPr>
              <w:t xml:space="preserve">(range 41-69 </w:t>
            </w:r>
          </w:p>
        </w:tc>
        <w:tc>
          <w:tcPr>
            <w:tcW w:w="850" w:type="dxa"/>
            <w:tcBorders>
              <w:top w:val="single" w:sz="4" w:space="0" w:color="auto"/>
              <w:left w:val="single" w:sz="4" w:space="0" w:color="auto"/>
              <w:bottom w:val="dashed" w:sz="4" w:space="0" w:color="auto"/>
              <w:right w:val="single" w:sz="4" w:space="0" w:color="auto"/>
            </w:tcBorders>
            <w:hideMark/>
          </w:tcPr>
          <w:p w:rsidR="001B1BC5" w:rsidRDefault="001B1BC5">
            <w:pPr>
              <w:rPr>
                <w:sz w:val="14"/>
                <w:szCs w:val="14"/>
              </w:rPr>
            </w:pPr>
            <w:r>
              <w:rPr>
                <w:sz w:val="14"/>
                <w:szCs w:val="14"/>
              </w:rPr>
              <w:t>2 (28.6%)</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morphine</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pPr>
              <w:rPr>
                <w:sz w:val="14"/>
                <w:szCs w:val="14"/>
                <w:lang w:val="en-US"/>
              </w:rPr>
            </w:pPr>
            <w:r w:rsidRPr="001B1BC5">
              <w:rPr>
                <w:sz w:val="14"/>
                <w:szCs w:val="14"/>
                <w:lang w:val="en-US"/>
              </w:rPr>
              <w:t xml:space="preserve">Before vs after morphine </w:t>
            </w:r>
          </w:p>
          <w:p w:rsidR="001B1BC5" w:rsidRPr="001B1BC5" w:rsidRDefault="001B1BC5">
            <w:pPr>
              <w:rPr>
                <w:sz w:val="14"/>
                <w:szCs w:val="14"/>
                <w:lang w:val="en-US"/>
              </w:rPr>
            </w:pPr>
            <w:r w:rsidRPr="001B1BC5">
              <w:rPr>
                <w:sz w:val="14"/>
                <w:szCs w:val="14"/>
                <w:lang w:val="en-US"/>
              </w:rPr>
              <w:t xml:space="preserve">TSH </w:t>
            </w:r>
          </w:p>
        </w:tc>
        <w:tc>
          <w:tcPr>
            <w:tcW w:w="2693"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pPr>
              <w:rPr>
                <w:sz w:val="14"/>
                <w:szCs w:val="14"/>
                <w:lang w:val="en-US"/>
              </w:rPr>
            </w:pPr>
          </w:p>
          <w:p w:rsidR="001B1BC5" w:rsidRPr="001B1BC5" w:rsidRDefault="001B1BC5">
            <w:pPr>
              <w:rPr>
                <w:sz w:val="14"/>
                <w:szCs w:val="14"/>
                <w:lang w:val="en-US"/>
              </w:rPr>
            </w:pPr>
          </w:p>
          <w:p w:rsidR="001B1BC5" w:rsidRDefault="001B1BC5">
            <w:pPr>
              <w:rPr>
                <w:sz w:val="14"/>
                <w:szCs w:val="14"/>
              </w:rPr>
            </w:pPr>
            <w:r>
              <w:rPr>
                <w:sz w:val="14"/>
                <w:szCs w:val="14"/>
              </w:rPr>
              <w:t>46.4 (SE 7.64) vs 64.5 (SE 7.62) uU/L (p&lt;0.01)</w:t>
            </w:r>
          </w:p>
        </w:tc>
        <w:tc>
          <w:tcPr>
            <w:tcW w:w="1418"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NR</w:t>
            </w:r>
          </w:p>
        </w:tc>
      </w:tr>
      <w:tr w:rsidR="001B1BC5" w:rsidTr="001B1BC5">
        <w:trPr>
          <w:trHeight w:val="49"/>
        </w:trPr>
        <w:tc>
          <w:tcPr>
            <w:tcW w:w="2892"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23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701" w:type="dxa"/>
            <w:tcBorders>
              <w:top w:val="dashed"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10 volunteers</w:t>
            </w:r>
          </w:p>
        </w:tc>
        <w:tc>
          <w:tcPr>
            <w:tcW w:w="1134" w:type="dxa"/>
            <w:tcBorders>
              <w:top w:val="dashed"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(range 20-45)</w:t>
            </w:r>
          </w:p>
        </w:tc>
        <w:tc>
          <w:tcPr>
            <w:tcW w:w="850" w:type="dxa"/>
            <w:tcBorders>
              <w:top w:val="dashed"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4 (40%)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387"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c>
          <w:tcPr>
            <w:tcW w:w="1049"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Shenkman (1972)</w:t>
            </w:r>
          </w:p>
        </w:tc>
        <w:tc>
          <w:tcPr>
            <w:tcW w:w="1135"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Prospective observational</w:t>
            </w:r>
          </w:p>
          <w:p w:rsidR="001B1BC5" w:rsidRDefault="001B1BC5">
            <w:pPr>
              <w:rPr>
                <w:sz w:val="14"/>
                <w:szCs w:val="14"/>
              </w:rPr>
            </w:pPr>
            <w:r>
              <w:rPr>
                <w:sz w:val="14"/>
                <w:szCs w:val="14"/>
              </w:rPr>
              <w:t>(non-consecutive)</w:t>
            </w:r>
          </w:p>
        </w:tc>
        <w:tc>
          <w:tcPr>
            <w:tcW w:w="708"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NR</w:t>
            </w:r>
          </w:p>
        </w:tc>
        <w:tc>
          <w:tcPr>
            <w:tcW w:w="1418" w:type="dxa"/>
            <w:tcBorders>
              <w:top w:val="single" w:sz="4" w:space="0" w:color="auto"/>
              <w:left w:val="single" w:sz="4" w:space="0" w:color="auto"/>
              <w:bottom w:val="single" w:sz="4" w:space="0" w:color="auto"/>
              <w:right w:val="single" w:sz="4" w:space="0" w:color="auto"/>
            </w:tcBorders>
            <w:hideMark/>
          </w:tcPr>
          <w:p w:rsidR="001B1BC5" w:rsidRPr="001B1BC5" w:rsidRDefault="001B1BC5">
            <w:pPr>
              <w:rPr>
                <w:sz w:val="14"/>
                <w:szCs w:val="14"/>
                <w:lang w:val="en-US"/>
              </w:rPr>
            </w:pPr>
            <w:r w:rsidRPr="001B1BC5">
              <w:rPr>
                <w:sz w:val="14"/>
                <w:szCs w:val="14"/>
                <w:lang w:val="en-US"/>
              </w:rPr>
              <w:t>Patients on methadone maintenance treatment</w:t>
            </w:r>
          </w:p>
        </w:tc>
        <w:tc>
          <w:tcPr>
            <w:tcW w:w="1701"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6</w:t>
            </w:r>
          </w:p>
        </w:tc>
        <w:tc>
          <w:tcPr>
            <w:tcW w:w="1134"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(range 24-50)</w:t>
            </w:r>
          </w:p>
        </w:tc>
        <w:tc>
          <w:tcPr>
            <w:tcW w:w="850"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4/6 (66.7%)</w:t>
            </w:r>
          </w:p>
        </w:tc>
        <w:tc>
          <w:tcPr>
            <w:tcW w:w="1134"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methadone</w:t>
            </w:r>
          </w:p>
        </w:tc>
        <w:tc>
          <w:tcPr>
            <w:tcW w:w="1276" w:type="dxa"/>
            <w:tcBorders>
              <w:top w:val="single" w:sz="4" w:space="0" w:color="auto"/>
              <w:left w:val="single" w:sz="4" w:space="0" w:color="auto"/>
              <w:bottom w:val="single" w:sz="4" w:space="0" w:color="auto"/>
              <w:right w:val="single" w:sz="4" w:space="0" w:color="auto"/>
            </w:tcBorders>
          </w:tcPr>
          <w:p w:rsidR="001B1BC5" w:rsidRPr="001B1BC5" w:rsidRDefault="001B1BC5">
            <w:pPr>
              <w:rPr>
                <w:sz w:val="14"/>
                <w:szCs w:val="14"/>
                <w:lang w:val="en-US"/>
              </w:rPr>
            </w:pPr>
            <w:r w:rsidRPr="001B1BC5">
              <w:rPr>
                <w:sz w:val="14"/>
                <w:szCs w:val="14"/>
                <w:lang w:val="en-US"/>
              </w:rPr>
              <w:t>Opioid vs controls TRH, T4, T3, TSH</w:t>
            </w:r>
          </w:p>
          <w:p w:rsidR="001B1BC5" w:rsidRPr="001B1BC5" w:rsidRDefault="001B1BC5">
            <w:pPr>
              <w:rPr>
                <w:sz w:val="14"/>
                <w:szCs w:val="14"/>
                <w:lang w:val="en-US"/>
              </w:rPr>
            </w:pPr>
          </w:p>
        </w:tc>
        <w:tc>
          <w:tcPr>
            <w:tcW w:w="2693" w:type="dxa"/>
            <w:tcBorders>
              <w:top w:val="single" w:sz="4" w:space="0" w:color="auto"/>
              <w:left w:val="single" w:sz="4" w:space="0" w:color="auto"/>
              <w:bottom w:val="single" w:sz="4" w:space="0" w:color="auto"/>
              <w:right w:val="single" w:sz="4" w:space="0" w:color="auto"/>
            </w:tcBorders>
          </w:tcPr>
          <w:p w:rsidR="001B1BC5" w:rsidRPr="001B1BC5" w:rsidRDefault="001B1BC5">
            <w:pPr>
              <w:rPr>
                <w:sz w:val="14"/>
                <w:szCs w:val="14"/>
                <w:lang w:val="en-US"/>
              </w:rPr>
            </w:pPr>
          </w:p>
          <w:p w:rsidR="001B1BC5" w:rsidRDefault="001B1BC5">
            <w:pPr>
              <w:rPr>
                <w:sz w:val="14"/>
                <w:szCs w:val="14"/>
              </w:rPr>
            </w:pPr>
            <w:r>
              <w:rPr>
                <w:sz w:val="14"/>
                <w:szCs w:val="14"/>
              </w:rPr>
              <w:t>No significant difference</w:t>
            </w:r>
          </w:p>
        </w:tc>
        <w:tc>
          <w:tcPr>
            <w:tcW w:w="1418"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NR</w:t>
            </w:r>
          </w:p>
        </w:tc>
      </w:tr>
    </w:tbl>
    <w:p w:rsidR="001B1BC5" w:rsidRDefault="001B1BC5" w:rsidP="001B1BC5">
      <w:pPr>
        <w:spacing w:after="200" w:line="276" w:lineRule="auto"/>
        <w:rPr>
          <w:rFonts w:asciiTheme="minorHAnsi" w:hAnsiTheme="minorHAnsi"/>
          <w:lang w:val="en-GB"/>
        </w:rPr>
      </w:pPr>
      <w:r>
        <w:rPr>
          <w:lang w:val="en-GB"/>
        </w:rPr>
        <w:t>NR: not reported, SEM: standard error of the mean, CI: confidence interval</w:t>
      </w:r>
    </w:p>
    <w:p w:rsidR="001B1BC5" w:rsidRDefault="001B1BC5" w:rsidP="001B1BC5">
      <w:pPr>
        <w:rPr>
          <w:lang w:val="en-US"/>
        </w:rPr>
      </w:pPr>
    </w:p>
    <w:p w:rsidR="001B1BC5" w:rsidRDefault="001B1BC5">
      <w:pPr>
        <w:spacing w:after="160" w:line="259" w:lineRule="auto"/>
        <w:rPr>
          <w:lang w:val="en-US"/>
        </w:rPr>
      </w:pPr>
      <w:r>
        <w:rPr>
          <w:lang w:val="en-US"/>
        </w:rPr>
        <w:br w:type="page"/>
      </w:r>
    </w:p>
    <w:p w:rsidR="001B1BC5" w:rsidRPr="006F4440" w:rsidRDefault="001B1BC5" w:rsidP="006F4440">
      <w:pPr>
        <w:pStyle w:val="Heading1"/>
        <w:rPr>
          <w:rFonts w:ascii="Perpetua" w:hAnsi="Perpetua"/>
          <w:b/>
          <w:color w:val="auto"/>
          <w:sz w:val="22"/>
          <w:szCs w:val="22"/>
          <w:lang w:val="en-US"/>
        </w:rPr>
      </w:pPr>
      <w:bookmarkStart w:id="5" w:name="_Hlk3196202"/>
      <w:bookmarkStart w:id="6" w:name="_Toc14378785"/>
      <w:r w:rsidRPr="006F4440">
        <w:rPr>
          <w:rFonts w:ascii="Perpetua" w:hAnsi="Perpetua"/>
          <w:b/>
          <w:color w:val="auto"/>
          <w:sz w:val="22"/>
          <w:szCs w:val="22"/>
          <w:lang w:val="en-US"/>
        </w:rPr>
        <w:lastRenderedPageBreak/>
        <w:t>Table S4. Characteristics of studies on the opioid effects on prolactin secretion</w:t>
      </w:r>
      <w:bookmarkEnd w:id="6"/>
    </w:p>
    <w:tbl>
      <w:tblPr>
        <w:tblStyle w:val="TableGrid"/>
        <w:tblW w:w="14595" w:type="dxa"/>
        <w:tblLayout w:type="fixed"/>
        <w:tblCellMar>
          <w:top w:w="28" w:type="dxa"/>
          <w:left w:w="57" w:type="dxa"/>
          <w:bottom w:w="28" w:type="dxa"/>
          <w:right w:w="28" w:type="dxa"/>
        </w:tblCellMar>
        <w:tblLook w:val="04A0" w:firstRow="1" w:lastRow="0" w:firstColumn="1" w:lastColumn="0" w:noHBand="0" w:noVBand="1"/>
      </w:tblPr>
      <w:tblGrid>
        <w:gridCol w:w="1048"/>
        <w:gridCol w:w="1049"/>
        <w:gridCol w:w="652"/>
        <w:gridCol w:w="1276"/>
        <w:gridCol w:w="2065"/>
        <w:gridCol w:w="1134"/>
        <w:gridCol w:w="850"/>
        <w:gridCol w:w="1134"/>
        <w:gridCol w:w="1134"/>
        <w:gridCol w:w="2693"/>
        <w:gridCol w:w="1560"/>
      </w:tblGrid>
      <w:tr w:rsidR="001B1BC5" w:rsidTr="001B1BC5">
        <w:tc>
          <w:tcPr>
            <w:tcW w:w="275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B1BC5" w:rsidRDefault="001B1BC5">
            <w:pPr>
              <w:jc w:val="center"/>
              <w:rPr>
                <w:sz w:val="14"/>
                <w:szCs w:val="14"/>
              </w:rPr>
            </w:pPr>
            <w:r>
              <w:rPr>
                <w:b/>
                <w:sz w:val="14"/>
                <w:szCs w:val="14"/>
              </w:rPr>
              <w:t>Study characteristics</w:t>
            </w:r>
          </w:p>
        </w:tc>
        <w:tc>
          <w:tcPr>
            <w:tcW w:w="5325"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B1BC5" w:rsidRDefault="001B1BC5">
            <w:pPr>
              <w:jc w:val="center"/>
              <w:rPr>
                <w:sz w:val="14"/>
                <w:szCs w:val="14"/>
              </w:rPr>
            </w:pPr>
            <w:r>
              <w:rPr>
                <w:b/>
                <w:sz w:val="14"/>
                <w:szCs w:val="14"/>
              </w:rPr>
              <w:t>Patient characteristics</w:t>
            </w:r>
          </w:p>
        </w:tc>
        <w:tc>
          <w:tcPr>
            <w:tcW w:w="6521"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B1BC5" w:rsidRDefault="001B1BC5">
            <w:pPr>
              <w:jc w:val="center"/>
              <w:rPr>
                <w:sz w:val="14"/>
                <w:szCs w:val="14"/>
              </w:rPr>
            </w:pPr>
            <w:r>
              <w:rPr>
                <w:b/>
                <w:sz w:val="14"/>
                <w:szCs w:val="14"/>
              </w:rPr>
              <w:t>Outcomes</w:t>
            </w:r>
          </w:p>
        </w:tc>
      </w:tr>
      <w:tr w:rsidR="001B1BC5" w:rsidTr="001B1BC5">
        <w:tc>
          <w:tcPr>
            <w:tcW w:w="1049"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First Author</w:t>
            </w:r>
          </w:p>
          <w:p w:rsidR="001B1BC5" w:rsidRDefault="001B1BC5">
            <w:pPr>
              <w:rPr>
                <w:b/>
                <w:sz w:val="14"/>
                <w:szCs w:val="14"/>
              </w:rPr>
            </w:pPr>
            <w:r>
              <w:rPr>
                <w:b/>
                <w:sz w:val="14"/>
                <w:szCs w:val="14"/>
              </w:rPr>
              <w:t>(publication year)</w:t>
            </w:r>
          </w:p>
        </w:tc>
        <w:tc>
          <w:tcPr>
            <w:tcW w:w="1049" w:type="dxa"/>
            <w:tcBorders>
              <w:top w:val="single" w:sz="4" w:space="0" w:color="auto"/>
              <w:left w:val="single" w:sz="4" w:space="0" w:color="auto"/>
              <w:bottom w:val="single" w:sz="4" w:space="0" w:color="auto"/>
              <w:right w:val="single" w:sz="4" w:space="0" w:color="auto"/>
            </w:tcBorders>
          </w:tcPr>
          <w:p w:rsidR="001B1BC5" w:rsidRDefault="001B1BC5">
            <w:pPr>
              <w:rPr>
                <w:b/>
                <w:sz w:val="14"/>
                <w:szCs w:val="14"/>
              </w:rPr>
            </w:pPr>
            <w:r>
              <w:rPr>
                <w:b/>
                <w:sz w:val="14"/>
                <w:szCs w:val="14"/>
              </w:rPr>
              <w:t>Study design</w:t>
            </w:r>
          </w:p>
          <w:p w:rsidR="001B1BC5" w:rsidRDefault="001B1BC5">
            <w:pPr>
              <w:rPr>
                <w:b/>
                <w:sz w:val="14"/>
                <w:szCs w:val="14"/>
              </w:rPr>
            </w:pPr>
          </w:p>
        </w:tc>
        <w:tc>
          <w:tcPr>
            <w:tcW w:w="652"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Study period (years)</w:t>
            </w:r>
          </w:p>
        </w:tc>
        <w:tc>
          <w:tcPr>
            <w:tcW w:w="1276"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Study population</w:t>
            </w:r>
          </w:p>
        </w:tc>
        <w:tc>
          <w:tcPr>
            <w:tcW w:w="2065" w:type="dxa"/>
            <w:tcBorders>
              <w:top w:val="single" w:sz="4" w:space="0" w:color="auto"/>
              <w:left w:val="single" w:sz="4" w:space="0" w:color="auto"/>
              <w:bottom w:val="single" w:sz="4" w:space="0" w:color="auto"/>
              <w:right w:val="single" w:sz="4" w:space="0" w:color="auto"/>
            </w:tcBorders>
          </w:tcPr>
          <w:p w:rsidR="001B1BC5" w:rsidRDefault="001B1BC5">
            <w:pPr>
              <w:rPr>
                <w:b/>
                <w:sz w:val="14"/>
                <w:szCs w:val="14"/>
              </w:rPr>
            </w:pPr>
            <w:r>
              <w:rPr>
                <w:b/>
                <w:sz w:val="14"/>
                <w:szCs w:val="14"/>
              </w:rPr>
              <w:t>Number of patients</w:t>
            </w:r>
          </w:p>
          <w:p w:rsidR="001B1BC5" w:rsidRDefault="001B1BC5">
            <w:pPr>
              <w:rPr>
                <w:b/>
                <w:sz w:val="14"/>
                <w:szCs w:val="14"/>
              </w:rPr>
            </w:pPr>
          </w:p>
        </w:tc>
        <w:tc>
          <w:tcPr>
            <w:tcW w:w="1134" w:type="dxa"/>
            <w:tcBorders>
              <w:top w:val="single" w:sz="4" w:space="0" w:color="auto"/>
              <w:left w:val="single" w:sz="4" w:space="0" w:color="auto"/>
              <w:bottom w:val="single" w:sz="4" w:space="0" w:color="auto"/>
              <w:right w:val="single" w:sz="4" w:space="0" w:color="auto"/>
            </w:tcBorders>
            <w:hideMark/>
          </w:tcPr>
          <w:p w:rsidR="001B1BC5" w:rsidRPr="001B1BC5" w:rsidRDefault="001B1BC5">
            <w:pPr>
              <w:rPr>
                <w:b/>
                <w:sz w:val="14"/>
                <w:szCs w:val="14"/>
                <w:lang w:val="en-US"/>
              </w:rPr>
            </w:pPr>
            <w:r w:rsidRPr="001B1BC5">
              <w:rPr>
                <w:b/>
                <w:sz w:val="14"/>
                <w:szCs w:val="14"/>
                <w:lang w:val="en-US"/>
              </w:rPr>
              <w:t>Age in years</w:t>
            </w:r>
          </w:p>
          <w:p w:rsidR="001B1BC5" w:rsidRPr="001B1BC5" w:rsidRDefault="001B1BC5">
            <w:pPr>
              <w:rPr>
                <w:b/>
                <w:sz w:val="14"/>
                <w:szCs w:val="14"/>
                <w:lang w:val="en-US"/>
              </w:rPr>
            </w:pPr>
            <w:r w:rsidRPr="001B1BC5">
              <w:rPr>
                <w:b/>
                <w:sz w:val="14"/>
                <w:szCs w:val="14"/>
                <w:lang w:val="en-US"/>
              </w:rPr>
              <w:t>(mean ± SD)</w:t>
            </w:r>
          </w:p>
        </w:tc>
        <w:tc>
          <w:tcPr>
            <w:tcW w:w="850"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Male</w:t>
            </w:r>
          </w:p>
          <w:p w:rsidR="001B1BC5" w:rsidRDefault="001B1BC5">
            <w:pPr>
              <w:rPr>
                <w:b/>
                <w:sz w:val="14"/>
                <w:szCs w:val="14"/>
              </w:rPr>
            </w:pPr>
            <w:r>
              <w:rPr>
                <w:b/>
                <w:sz w:val="14"/>
                <w:szCs w:val="14"/>
              </w:rPr>
              <w:t>N (%)</w:t>
            </w:r>
          </w:p>
        </w:tc>
        <w:tc>
          <w:tcPr>
            <w:tcW w:w="1134"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Type of opioid uses</w:t>
            </w:r>
          </w:p>
        </w:tc>
        <w:tc>
          <w:tcPr>
            <w:tcW w:w="1134"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Axis evaluation</w:t>
            </w:r>
          </w:p>
        </w:tc>
        <w:tc>
          <w:tcPr>
            <w:tcW w:w="2693" w:type="dxa"/>
            <w:tcBorders>
              <w:top w:val="single" w:sz="4" w:space="0" w:color="auto"/>
              <w:left w:val="single" w:sz="4" w:space="0" w:color="auto"/>
              <w:bottom w:val="single" w:sz="4" w:space="0" w:color="auto"/>
              <w:right w:val="single" w:sz="4" w:space="0" w:color="auto"/>
            </w:tcBorders>
            <w:hideMark/>
          </w:tcPr>
          <w:p w:rsidR="001B1BC5" w:rsidRPr="001B1BC5" w:rsidRDefault="001B1BC5">
            <w:pPr>
              <w:rPr>
                <w:b/>
                <w:sz w:val="14"/>
                <w:szCs w:val="14"/>
                <w:lang w:val="en-US"/>
              </w:rPr>
            </w:pPr>
            <w:r w:rsidRPr="001B1BC5">
              <w:rPr>
                <w:b/>
                <w:sz w:val="14"/>
                <w:szCs w:val="14"/>
                <w:lang w:val="en-US"/>
              </w:rPr>
              <w:t>Effect of opioid on axis</w:t>
            </w:r>
          </w:p>
        </w:tc>
        <w:tc>
          <w:tcPr>
            <w:tcW w:w="1560"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Duration of follow-up</w:t>
            </w:r>
          </w:p>
        </w:tc>
      </w:tr>
      <w:tr w:rsidR="001B1BC5" w:rsidTr="001B1BC5">
        <w:tc>
          <w:tcPr>
            <w:tcW w:w="1049"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Merdin (2016)</w:t>
            </w:r>
          </w:p>
        </w:tc>
        <w:tc>
          <w:tcPr>
            <w:tcW w:w="1049"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Retrospective observational (non-consecutive)</w:t>
            </w:r>
          </w:p>
        </w:tc>
        <w:tc>
          <w:tcPr>
            <w:tcW w:w="652"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2009-2013</w:t>
            </w:r>
          </w:p>
        </w:tc>
        <w:tc>
          <w:tcPr>
            <w:tcW w:w="1276"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 xml:space="preserve">Cancer pain patients </w:t>
            </w:r>
          </w:p>
        </w:tc>
        <w:tc>
          <w:tcPr>
            <w:tcW w:w="206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w:t>
            </w:r>
          </w:p>
        </w:tc>
        <w:tc>
          <w:tcPr>
            <w:tcW w:w="1134"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Median: 50 (range 24-72)</w:t>
            </w:r>
          </w:p>
        </w:tc>
        <w:tc>
          <w:tcPr>
            <w:tcW w:w="850"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13 (65%)</w:t>
            </w:r>
          </w:p>
        </w:tc>
        <w:tc>
          <w:tcPr>
            <w:tcW w:w="1134"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Several opioids: MEDD</w:t>
            </w:r>
          </w:p>
        </w:tc>
        <w:tc>
          <w:tcPr>
            <w:tcW w:w="1134" w:type="dxa"/>
            <w:tcBorders>
              <w:top w:val="single" w:sz="4" w:space="0" w:color="auto"/>
              <w:left w:val="single" w:sz="4" w:space="0" w:color="auto"/>
              <w:bottom w:val="single" w:sz="4" w:space="0" w:color="auto"/>
              <w:right w:val="single" w:sz="4" w:space="0" w:color="auto"/>
            </w:tcBorders>
            <w:hideMark/>
          </w:tcPr>
          <w:p w:rsidR="001B1BC5" w:rsidRPr="001B1BC5" w:rsidRDefault="001B1BC5">
            <w:pPr>
              <w:rPr>
                <w:sz w:val="14"/>
                <w:szCs w:val="14"/>
                <w:lang w:val="en-US"/>
              </w:rPr>
            </w:pPr>
            <w:r w:rsidRPr="001B1BC5">
              <w:rPr>
                <w:sz w:val="14"/>
                <w:szCs w:val="14"/>
                <w:lang w:val="en-US"/>
              </w:rPr>
              <w:t>Number of patients with abnormal prolactin (ref 4.1-18.4ng/mL)</w:t>
            </w:r>
          </w:p>
        </w:tc>
        <w:tc>
          <w:tcPr>
            <w:tcW w:w="2693" w:type="dxa"/>
            <w:tcBorders>
              <w:top w:val="single" w:sz="4" w:space="0" w:color="auto"/>
              <w:left w:val="single" w:sz="4" w:space="0" w:color="auto"/>
              <w:bottom w:val="single" w:sz="4" w:space="0" w:color="auto"/>
              <w:right w:val="single" w:sz="4" w:space="0" w:color="auto"/>
            </w:tcBorders>
            <w:hideMark/>
          </w:tcPr>
          <w:p w:rsidR="001B1BC5" w:rsidRPr="001B1BC5" w:rsidRDefault="001B1BC5">
            <w:pPr>
              <w:rPr>
                <w:sz w:val="14"/>
                <w:szCs w:val="14"/>
                <w:lang w:val="en-US"/>
              </w:rPr>
            </w:pPr>
            <w:r w:rsidRPr="001B1BC5">
              <w:rPr>
                <w:sz w:val="14"/>
                <w:szCs w:val="14"/>
                <w:lang w:val="en-US"/>
              </w:rPr>
              <w:t>0 patients with low prolactin, 8 patients with high prolactin</w:t>
            </w:r>
          </w:p>
        </w:tc>
        <w:tc>
          <w:tcPr>
            <w:tcW w:w="1560"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Median: 9.4 months</w:t>
            </w:r>
          </w:p>
        </w:tc>
      </w:tr>
      <w:tr w:rsidR="001B1BC5" w:rsidTr="001B1BC5">
        <w:trPr>
          <w:trHeight w:val="318"/>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Valverde-Filho (2015)</w:t>
            </w:r>
          </w:p>
        </w:tc>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Prospective observational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 xml:space="preserve">Non-cancer pain patients </w:t>
            </w:r>
          </w:p>
        </w:tc>
        <w:tc>
          <w:tcPr>
            <w:tcW w:w="206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19 controls </w:t>
            </w:r>
          </w:p>
        </w:tc>
        <w:tc>
          <w:tcPr>
            <w:tcW w:w="1134"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41.84 (SD 8.02)</w:t>
            </w:r>
          </w:p>
        </w:tc>
        <w:tc>
          <w:tcPr>
            <w:tcW w:w="850"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Morphine</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Prolactin</w:t>
            </w:r>
          </w:p>
        </w:tc>
        <w:tc>
          <w:tcPr>
            <w:tcW w:w="2693"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No difference between groups</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r>
      <w:tr w:rsidR="001B1BC5" w:rsidTr="001B1BC5">
        <w:trPr>
          <w:trHeight w:val="318"/>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32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065" w:type="dxa"/>
            <w:tcBorders>
              <w:top w:val="dashed"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19 intrathecal opioid users</w:t>
            </w:r>
          </w:p>
        </w:tc>
        <w:tc>
          <w:tcPr>
            <w:tcW w:w="1134" w:type="dxa"/>
            <w:tcBorders>
              <w:top w:val="dashed"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45.19 (SD 9.36)</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318"/>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32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06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19 oral opioid users</w:t>
            </w:r>
          </w:p>
        </w:tc>
        <w:tc>
          <w:tcPr>
            <w:tcW w:w="1134"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43.05 (SD 8.50)</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c>
          <w:tcPr>
            <w:tcW w:w="1049"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Duarte (2013)</w:t>
            </w:r>
          </w:p>
        </w:tc>
        <w:tc>
          <w:tcPr>
            <w:tcW w:w="1049"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Retrospective observational (consecutive)</w:t>
            </w:r>
          </w:p>
        </w:tc>
        <w:tc>
          <w:tcPr>
            <w:tcW w:w="652"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2010</w:t>
            </w:r>
          </w:p>
        </w:tc>
        <w:tc>
          <w:tcPr>
            <w:tcW w:w="1276"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Male chronic non-cancer patients on intrathecal opioids</w:t>
            </w:r>
          </w:p>
        </w:tc>
        <w:tc>
          <w:tcPr>
            <w:tcW w:w="206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w:t>
            </w:r>
          </w:p>
        </w:tc>
        <w:tc>
          <w:tcPr>
            <w:tcW w:w="1134"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Median: 58 (range 47-69)</w:t>
            </w:r>
          </w:p>
        </w:tc>
        <w:tc>
          <w:tcPr>
            <w:tcW w:w="850"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 (100%)</w:t>
            </w:r>
          </w:p>
        </w:tc>
        <w:tc>
          <w:tcPr>
            <w:tcW w:w="1134" w:type="dxa"/>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r>
              <w:rPr>
                <w:sz w:val="14"/>
                <w:szCs w:val="14"/>
              </w:rPr>
              <w:t>Morphine</w:t>
            </w:r>
          </w:p>
          <w:p w:rsidR="001B1BC5" w:rsidRDefault="001B1BC5">
            <w:pPr>
              <w:pStyle w:val="NoSpacing"/>
              <w:rPr>
                <w:sz w:val="14"/>
                <w:szCs w:val="14"/>
              </w:rPr>
            </w:pPr>
          </w:p>
        </w:tc>
        <w:tc>
          <w:tcPr>
            <w:tcW w:w="1134"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Prolactin</w:t>
            </w:r>
          </w:p>
        </w:tc>
        <w:tc>
          <w:tcPr>
            <w:tcW w:w="2693"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225 (ref: 0-445) mU/L</w:t>
            </w:r>
          </w:p>
        </w:tc>
        <w:tc>
          <w:tcPr>
            <w:tcW w:w="1560"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r>
      <w:tr w:rsidR="001B1BC5" w:rsidTr="001B1BC5">
        <w:trPr>
          <w:trHeight w:val="433"/>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Wong (2011)</w:t>
            </w:r>
          </w:p>
        </w:tc>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Prospective observational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2008-2009</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Chronic non-cancer pain patients</w:t>
            </w:r>
          </w:p>
        </w:tc>
        <w:tc>
          <w:tcPr>
            <w:tcW w:w="206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73 opioid users </w:t>
            </w:r>
          </w:p>
        </w:tc>
        <w:tc>
          <w:tcPr>
            <w:tcW w:w="1134"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Men: 55 (range 29-77)</w:t>
            </w:r>
            <w:r>
              <w:rPr>
                <w:sz w:val="14"/>
                <w:szCs w:val="14"/>
              </w:rPr>
              <w:br/>
              <w:t>Women: 53 (range 28-83)</w:t>
            </w:r>
          </w:p>
        </w:tc>
        <w:tc>
          <w:tcPr>
            <w:tcW w:w="850" w:type="dxa"/>
            <w:tcBorders>
              <w:top w:val="single" w:sz="4" w:space="0" w:color="auto"/>
              <w:left w:val="single" w:sz="4" w:space="0" w:color="auto"/>
              <w:bottom w:val="dashed" w:sz="4" w:space="0" w:color="auto"/>
              <w:right w:val="single" w:sz="4" w:space="0" w:color="auto"/>
            </w:tcBorders>
          </w:tcPr>
          <w:p w:rsidR="001B1BC5" w:rsidRDefault="001B1BC5">
            <w:pPr>
              <w:pStyle w:val="NoSpacing"/>
              <w:rPr>
                <w:sz w:val="14"/>
                <w:szCs w:val="14"/>
              </w:rPr>
            </w:pPr>
            <w:r>
              <w:rPr>
                <w:sz w:val="14"/>
                <w:szCs w:val="14"/>
              </w:rPr>
              <w:t xml:space="preserve">26 (36%) </w:t>
            </w:r>
          </w:p>
          <w:p w:rsidR="001B1BC5" w:rsidRDefault="001B1BC5">
            <w:pPr>
              <w:pStyle w:val="NoSpacing"/>
              <w:rPr>
                <w:sz w:val="14"/>
                <w:szCs w:val="14"/>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Several opioids: MEDD</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 xml:space="preserve">opioid vs controls </w:t>
            </w:r>
          </w:p>
          <w:p w:rsidR="001B1BC5" w:rsidRDefault="001B1BC5">
            <w:pPr>
              <w:rPr>
                <w:sz w:val="14"/>
                <w:szCs w:val="14"/>
              </w:rPr>
            </w:pPr>
            <w:r>
              <w:rPr>
                <w:sz w:val="14"/>
                <w:szCs w:val="14"/>
              </w:rPr>
              <w:t xml:space="preserve">Prolactin </w:t>
            </w:r>
          </w:p>
        </w:tc>
        <w:tc>
          <w:tcPr>
            <w:tcW w:w="2693" w:type="dxa"/>
            <w:tcBorders>
              <w:top w:val="single" w:sz="4" w:space="0" w:color="auto"/>
              <w:left w:val="single" w:sz="4" w:space="0" w:color="auto"/>
              <w:bottom w:val="dashed" w:sz="4" w:space="0" w:color="auto"/>
              <w:right w:val="single" w:sz="4" w:space="0" w:color="auto"/>
            </w:tcBorders>
            <w:hideMark/>
          </w:tcPr>
          <w:p w:rsidR="001B1BC5" w:rsidRDefault="001B1BC5">
            <w:pPr>
              <w:rPr>
                <w:sz w:val="14"/>
                <w:szCs w:val="14"/>
              </w:rPr>
            </w:pPr>
            <w:r>
              <w:rPr>
                <w:sz w:val="14"/>
                <w:szCs w:val="14"/>
              </w:rPr>
              <w:t>Men: 10.7 (SD: 1.2) vs 5.6 (SD: 0.5) µg/L (p=0.0006)</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r>
      <w:tr w:rsidR="001B1BC5" w:rsidRPr="001B1BC5" w:rsidTr="001B1BC5">
        <w:trPr>
          <w:trHeight w:val="413"/>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32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06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24 controls</w:t>
            </w:r>
          </w:p>
        </w:tc>
        <w:tc>
          <w:tcPr>
            <w:tcW w:w="1134"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 xml:space="preserve">Men: 52 (range 36-70) </w:t>
            </w:r>
          </w:p>
          <w:p w:rsidR="001B1BC5" w:rsidRDefault="001B1BC5">
            <w:pPr>
              <w:pStyle w:val="NoSpacing"/>
              <w:rPr>
                <w:sz w:val="14"/>
                <w:szCs w:val="14"/>
              </w:rPr>
            </w:pPr>
            <w:r>
              <w:rPr>
                <w:sz w:val="14"/>
                <w:szCs w:val="14"/>
              </w:rPr>
              <w:t>Women: 55 (range 25-84)</w:t>
            </w:r>
          </w:p>
        </w:tc>
        <w:tc>
          <w:tcPr>
            <w:tcW w:w="850"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6 (25%)</w:t>
            </w: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693" w:type="dxa"/>
            <w:tcBorders>
              <w:top w:val="dashed" w:sz="4" w:space="0" w:color="auto"/>
              <w:left w:val="single" w:sz="4" w:space="0" w:color="auto"/>
              <w:bottom w:val="single" w:sz="4" w:space="0" w:color="auto"/>
              <w:right w:val="single" w:sz="4" w:space="0" w:color="auto"/>
            </w:tcBorders>
            <w:hideMark/>
          </w:tcPr>
          <w:p w:rsidR="001B1BC5" w:rsidRPr="001B1BC5" w:rsidRDefault="001B1BC5">
            <w:pPr>
              <w:rPr>
                <w:sz w:val="14"/>
                <w:szCs w:val="14"/>
                <w:lang w:val="en-US"/>
              </w:rPr>
            </w:pPr>
            <w:r w:rsidRPr="001B1BC5">
              <w:rPr>
                <w:sz w:val="14"/>
                <w:szCs w:val="14"/>
                <w:lang w:val="en-US"/>
              </w:rPr>
              <w:t xml:space="preserve">Women: 12.2 (SD: 2.2) vs 14.9 (SD 2.2) µg/L (p=0.61) </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319"/>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Rodin (2010)</w:t>
            </w:r>
          </w:p>
        </w:tc>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Prospective observational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2002-2009</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Chronic non-cancer pain patients on long term strong opioids</w:t>
            </w:r>
          </w:p>
        </w:tc>
        <w:tc>
          <w:tcPr>
            <w:tcW w:w="206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39 opioid users </w:t>
            </w:r>
          </w:p>
        </w:tc>
        <w:tc>
          <w:tcPr>
            <w:tcW w:w="1134"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48 (range 32-63)</w:t>
            </w:r>
          </w:p>
        </w:tc>
        <w:tc>
          <w:tcPr>
            <w:tcW w:w="850"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15 (38%) </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Several opioids</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 xml:space="preserve">opioid vs controls </w:t>
            </w:r>
          </w:p>
          <w:p w:rsidR="001B1BC5" w:rsidRDefault="001B1BC5">
            <w:pPr>
              <w:rPr>
                <w:sz w:val="14"/>
                <w:szCs w:val="14"/>
              </w:rPr>
            </w:pPr>
            <w:r>
              <w:rPr>
                <w:sz w:val="14"/>
                <w:szCs w:val="14"/>
              </w:rPr>
              <w:t xml:space="preserve">Prolactin </w:t>
            </w:r>
          </w:p>
        </w:tc>
        <w:tc>
          <w:tcPr>
            <w:tcW w:w="2693"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pPr>
              <w:rPr>
                <w:sz w:val="14"/>
                <w:szCs w:val="14"/>
                <w:lang w:val="en-US"/>
              </w:rPr>
            </w:pPr>
          </w:p>
          <w:p w:rsidR="001B1BC5" w:rsidRPr="001B1BC5" w:rsidRDefault="001B1BC5">
            <w:pPr>
              <w:rPr>
                <w:sz w:val="14"/>
                <w:szCs w:val="14"/>
                <w:lang w:val="en-US"/>
              </w:rPr>
            </w:pPr>
            <w:r w:rsidRPr="001B1BC5">
              <w:rPr>
                <w:sz w:val="14"/>
                <w:szCs w:val="14"/>
                <w:lang w:val="en-US"/>
              </w:rPr>
              <w:t>26.4 (SEM: 3.5) vs 9.5 (SEM: 0.87) µg/L (p=0.001)</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NR</w:t>
            </w:r>
          </w:p>
        </w:tc>
      </w:tr>
      <w:tr w:rsidR="001B1BC5" w:rsidTr="001B1BC5">
        <w:trPr>
          <w:trHeight w:val="69"/>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32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06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 controls</w:t>
            </w:r>
          </w:p>
        </w:tc>
        <w:tc>
          <w:tcPr>
            <w:tcW w:w="1134"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49 (range 32-63)</w:t>
            </w:r>
          </w:p>
        </w:tc>
        <w:tc>
          <w:tcPr>
            <w:tcW w:w="850"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8 (40%)</w:t>
            </w: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285"/>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Abs (2000)</w:t>
            </w:r>
          </w:p>
        </w:tc>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Retrospective observational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Non-cancer pain patients on intrathecal opioids</w:t>
            </w:r>
          </w:p>
        </w:tc>
        <w:tc>
          <w:tcPr>
            <w:tcW w:w="206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73 opioid users </w:t>
            </w:r>
          </w:p>
        </w:tc>
        <w:tc>
          <w:tcPr>
            <w:tcW w:w="1134"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49.2 (SD 11.7) </w:t>
            </w:r>
          </w:p>
        </w:tc>
        <w:tc>
          <w:tcPr>
            <w:tcW w:w="850"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29 (40%)</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Intrathecal morphine, hydromorphone</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 xml:space="preserve">opioid vs controls </w:t>
            </w:r>
          </w:p>
          <w:p w:rsidR="001B1BC5" w:rsidRDefault="001B1BC5">
            <w:pPr>
              <w:rPr>
                <w:sz w:val="14"/>
                <w:szCs w:val="14"/>
              </w:rPr>
            </w:pPr>
            <w:r>
              <w:rPr>
                <w:sz w:val="14"/>
                <w:szCs w:val="14"/>
              </w:rPr>
              <w:t xml:space="preserve">Prolactin </w:t>
            </w:r>
          </w:p>
        </w:tc>
        <w:tc>
          <w:tcPr>
            <w:tcW w:w="2693"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6.8 (SD 7.0) vs 4.9 (SD 2.6) µg/L (NS)</w:t>
            </w:r>
          </w:p>
        </w:tc>
        <w:tc>
          <w:tcPr>
            <w:tcW w:w="1560"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r>
              <w:rPr>
                <w:sz w:val="14"/>
                <w:szCs w:val="14"/>
              </w:rPr>
              <w:t>mean 26.6 (SD 16.3) months</w:t>
            </w:r>
          </w:p>
          <w:p w:rsidR="001B1BC5" w:rsidRDefault="001B1BC5">
            <w:pPr>
              <w:rPr>
                <w:sz w:val="14"/>
                <w:szCs w:val="14"/>
              </w:rPr>
            </w:pPr>
          </w:p>
        </w:tc>
      </w:tr>
      <w:tr w:rsidR="001B1BC5" w:rsidTr="001B1BC5">
        <w:trPr>
          <w:trHeight w:val="284"/>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32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06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 controls</w:t>
            </w:r>
          </w:p>
        </w:tc>
        <w:tc>
          <w:tcPr>
            <w:tcW w:w="1134"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54.2 (SD 14.0)</w:t>
            </w:r>
          </w:p>
        </w:tc>
        <w:tc>
          <w:tcPr>
            <w:tcW w:w="850"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11 (55%)</w:t>
            </w: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345"/>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Ambrosi (1986)</w:t>
            </w:r>
          </w:p>
        </w:tc>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Prospective trial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Addinson disease patients</w:t>
            </w:r>
          </w:p>
        </w:tc>
        <w:tc>
          <w:tcPr>
            <w:tcW w:w="206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8</w:t>
            </w:r>
          </w:p>
        </w:tc>
        <w:tc>
          <w:tcPr>
            <w:tcW w:w="1134"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Men (range 40-52)</w:t>
            </w:r>
            <w:r>
              <w:rPr>
                <w:sz w:val="14"/>
                <w:szCs w:val="14"/>
              </w:rPr>
              <w:br/>
            </w:r>
          </w:p>
        </w:tc>
        <w:tc>
          <w:tcPr>
            <w:tcW w:w="850"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3 (38%)</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Loperamide</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pPr>
              <w:rPr>
                <w:sz w:val="14"/>
                <w:szCs w:val="14"/>
                <w:lang w:val="en-US"/>
              </w:rPr>
            </w:pPr>
            <w:r w:rsidRPr="001B1BC5">
              <w:rPr>
                <w:sz w:val="14"/>
                <w:szCs w:val="14"/>
                <w:lang w:val="en-US"/>
              </w:rPr>
              <w:t>Baseline vs 300 minutes after loperamide</w:t>
            </w:r>
          </w:p>
          <w:p w:rsidR="001B1BC5" w:rsidRPr="001B1BC5" w:rsidRDefault="001B1BC5">
            <w:pPr>
              <w:rPr>
                <w:sz w:val="14"/>
                <w:szCs w:val="14"/>
                <w:lang w:val="en-US"/>
              </w:rPr>
            </w:pPr>
            <w:r w:rsidRPr="001B1BC5">
              <w:rPr>
                <w:sz w:val="14"/>
                <w:szCs w:val="14"/>
                <w:lang w:val="en-US"/>
              </w:rPr>
              <w:t>Prolactin</w:t>
            </w:r>
          </w:p>
        </w:tc>
        <w:tc>
          <w:tcPr>
            <w:tcW w:w="2693"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pPr>
              <w:rPr>
                <w:sz w:val="14"/>
                <w:szCs w:val="14"/>
                <w:lang w:val="en-US"/>
              </w:rPr>
            </w:pPr>
          </w:p>
          <w:p w:rsidR="001B1BC5" w:rsidRPr="001B1BC5" w:rsidRDefault="001B1BC5">
            <w:pPr>
              <w:rPr>
                <w:sz w:val="14"/>
                <w:szCs w:val="14"/>
                <w:lang w:val="en-US"/>
              </w:rPr>
            </w:pPr>
          </w:p>
          <w:p w:rsidR="001B1BC5" w:rsidRPr="001B1BC5" w:rsidRDefault="001B1BC5">
            <w:pPr>
              <w:rPr>
                <w:sz w:val="14"/>
                <w:szCs w:val="14"/>
                <w:lang w:val="en-US"/>
              </w:rPr>
            </w:pPr>
            <w:r w:rsidRPr="001B1BC5">
              <w:rPr>
                <w:sz w:val="14"/>
                <w:szCs w:val="14"/>
                <w:lang w:val="en-US"/>
              </w:rPr>
              <w:t>13.4 (SEM 3.8) vs 16.9 (SEM 4.7) ng/mL (NS)</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NR</w:t>
            </w:r>
          </w:p>
        </w:tc>
      </w:tr>
      <w:tr w:rsidR="001B1BC5" w:rsidTr="001B1BC5">
        <w:trPr>
          <w:trHeight w:val="345"/>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32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06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4"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Women (range 20-71)</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bl>
    <w:p w:rsidR="001B1BC5" w:rsidRDefault="001B1BC5" w:rsidP="001B1BC5">
      <w:pPr>
        <w:rPr>
          <w:rFonts w:asciiTheme="minorHAnsi" w:hAnsiTheme="minorHAnsi"/>
          <w:lang w:val="en-GB"/>
        </w:rPr>
      </w:pPr>
      <w:r w:rsidRPr="001B1BC5">
        <w:rPr>
          <w:lang w:val="en-US"/>
        </w:rPr>
        <w:t xml:space="preserve">NR: not reported, SEM: standard error of the mean, CI: confidence interval, ref: reference range, SD: standard deviation </w:t>
      </w:r>
      <w:bookmarkEnd w:id="5"/>
    </w:p>
    <w:p w:rsidR="001B1BC5" w:rsidRDefault="001B1BC5" w:rsidP="001B1BC5">
      <w:pPr>
        <w:rPr>
          <w:lang w:val="en-GB"/>
        </w:rPr>
      </w:pPr>
    </w:p>
    <w:p w:rsidR="001B1BC5" w:rsidRDefault="001B1BC5">
      <w:pPr>
        <w:spacing w:after="160" w:line="259" w:lineRule="auto"/>
        <w:rPr>
          <w:lang w:val="en-US"/>
        </w:rPr>
      </w:pPr>
      <w:r>
        <w:rPr>
          <w:lang w:val="en-US"/>
        </w:rPr>
        <w:br w:type="page"/>
      </w:r>
    </w:p>
    <w:p w:rsidR="001B1BC5" w:rsidRPr="006F4440" w:rsidRDefault="001B1BC5" w:rsidP="006F4440">
      <w:pPr>
        <w:pStyle w:val="Heading1"/>
        <w:rPr>
          <w:rFonts w:ascii="Perpetua" w:hAnsi="Perpetua"/>
          <w:b/>
          <w:color w:val="auto"/>
          <w:sz w:val="22"/>
          <w:szCs w:val="22"/>
          <w:lang w:val="en-US"/>
        </w:rPr>
      </w:pPr>
      <w:bookmarkStart w:id="7" w:name="_Toc14378786"/>
      <w:r w:rsidRPr="006F4440">
        <w:rPr>
          <w:rFonts w:ascii="Perpetua" w:hAnsi="Perpetua"/>
          <w:b/>
          <w:color w:val="auto"/>
          <w:sz w:val="22"/>
          <w:szCs w:val="22"/>
        </w:rPr>
        <w:lastRenderedPageBreak/>
        <w:t>Table S5. Characteristics of studies on the opioid effects on the somatotropic axis</w:t>
      </w:r>
      <w:bookmarkEnd w:id="7"/>
    </w:p>
    <w:p w:rsidR="001B1BC5" w:rsidRDefault="001B1BC5" w:rsidP="001B1BC5">
      <w:pPr>
        <w:pStyle w:val="NoSpacing"/>
        <w:rPr>
          <w:b/>
        </w:rPr>
      </w:pPr>
    </w:p>
    <w:tbl>
      <w:tblPr>
        <w:tblStyle w:val="TableGrid"/>
        <w:tblpPr w:leftFromText="181" w:rightFromText="181" w:vertAnchor="text" w:tblpY="1"/>
        <w:tblOverlap w:val="never"/>
        <w:tblW w:w="14595" w:type="dxa"/>
        <w:tblLayout w:type="fixed"/>
        <w:tblCellMar>
          <w:top w:w="28" w:type="dxa"/>
          <w:left w:w="57" w:type="dxa"/>
          <w:bottom w:w="28" w:type="dxa"/>
          <w:right w:w="28" w:type="dxa"/>
        </w:tblCellMar>
        <w:tblLook w:val="04A0" w:firstRow="1" w:lastRow="0" w:firstColumn="1" w:lastColumn="0" w:noHBand="0" w:noVBand="1"/>
      </w:tblPr>
      <w:tblGrid>
        <w:gridCol w:w="1048"/>
        <w:gridCol w:w="1049"/>
        <w:gridCol w:w="652"/>
        <w:gridCol w:w="1276"/>
        <w:gridCol w:w="2065"/>
        <w:gridCol w:w="1089"/>
        <w:gridCol w:w="895"/>
        <w:gridCol w:w="1134"/>
        <w:gridCol w:w="1134"/>
        <w:gridCol w:w="2693"/>
        <w:gridCol w:w="1560"/>
      </w:tblGrid>
      <w:tr w:rsidR="001B1BC5" w:rsidTr="001B1BC5">
        <w:tc>
          <w:tcPr>
            <w:tcW w:w="275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B1BC5" w:rsidRDefault="001B1BC5">
            <w:pPr>
              <w:jc w:val="center"/>
              <w:rPr>
                <w:sz w:val="14"/>
                <w:szCs w:val="14"/>
              </w:rPr>
            </w:pPr>
            <w:r>
              <w:rPr>
                <w:b/>
                <w:sz w:val="14"/>
                <w:szCs w:val="14"/>
              </w:rPr>
              <w:t>Study characteristics</w:t>
            </w:r>
          </w:p>
        </w:tc>
        <w:tc>
          <w:tcPr>
            <w:tcW w:w="5325"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B1BC5" w:rsidRDefault="001B1BC5">
            <w:pPr>
              <w:jc w:val="center"/>
              <w:rPr>
                <w:sz w:val="14"/>
                <w:szCs w:val="14"/>
              </w:rPr>
            </w:pPr>
            <w:r>
              <w:rPr>
                <w:b/>
                <w:sz w:val="14"/>
                <w:szCs w:val="14"/>
              </w:rPr>
              <w:t>Patient characteristics</w:t>
            </w:r>
          </w:p>
        </w:tc>
        <w:tc>
          <w:tcPr>
            <w:tcW w:w="6521"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B1BC5" w:rsidRDefault="001B1BC5">
            <w:pPr>
              <w:jc w:val="center"/>
              <w:rPr>
                <w:sz w:val="14"/>
                <w:szCs w:val="14"/>
              </w:rPr>
            </w:pPr>
            <w:r>
              <w:rPr>
                <w:b/>
                <w:sz w:val="14"/>
                <w:szCs w:val="14"/>
              </w:rPr>
              <w:t>Outcomes</w:t>
            </w:r>
          </w:p>
        </w:tc>
      </w:tr>
      <w:tr w:rsidR="001B1BC5" w:rsidTr="001B1BC5">
        <w:tc>
          <w:tcPr>
            <w:tcW w:w="1049"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First Author</w:t>
            </w:r>
          </w:p>
          <w:p w:rsidR="001B1BC5" w:rsidRDefault="001B1BC5">
            <w:pPr>
              <w:rPr>
                <w:b/>
                <w:sz w:val="14"/>
                <w:szCs w:val="14"/>
              </w:rPr>
            </w:pPr>
            <w:r>
              <w:rPr>
                <w:b/>
                <w:sz w:val="14"/>
                <w:szCs w:val="14"/>
              </w:rPr>
              <w:t>(publication year)</w:t>
            </w:r>
          </w:p>
        </w:tc>
        <w:tc>
          <w:tcPr>
            <w:tcW w:w="1049" w:type="dxa"/>
            <w:tcBorders>
              <w:top w:val="single" w:sz="4" w:space="0" w:color="auto"/>
              <w:left w:val="single" w:sz="4" w:space="0" w:color="auto"/>
              <w:bottom w:val="single" w:sz="4" w:space="0" w:color="auto"/>
              <w:right w:val="single" w:sz="4" w:space="0" w:color="auto"/>
            </w:tcBorders>
          </w:tcPr>
          <w:p w:rsidR="001B1BC5" w:rsidRDefault="001B1BC5">
            <w:pPr>
              <w:rPr>
                <w:b/>
                <w:sz w:val="14"/>
                <w:szCs w:val="14"/>
              </w:rPr>
            </w:pPr>
            <w:r>
              <w:rPr>
                <w:b/>
                <w:sz w:val="14"/>
                <w:szCs w:val="14"/>
              </w:rPr>
              <w:t>Study design</w:t>
            </w:r>
          </w:p>
          <w:p w:rsidR="001B1BC5" w:rsidRDefault="001B1BC5">
            <w:pPr>
              <w:rPr>
                <w:b/>
                <w:sz w:val="14"/>
                <w:szCs w:val="14"/>
              </w:rPr>
            </w:pPr>
          </w:p>
        </w:tc>
        <w:tc>
          <w:tcPr>
            <w:tcW w:w="652"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Study period (years)</w:t>
            </w:r>
          </w:p>
        </w:tc>
        <w:tc>
          <w:tcPr>
            <w:tcW w:w="1276"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Study population</w:t>
            </w:r>
          </w:p>
        </w:tc>
        <w:tc>
          <w:tcPr>
            <w:tcW w:w="2065"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Number of patients</w:t>
            </w:r>
          </w:p>
          <w:p w:rsidR="001B1BC5" w:rsidRDefault="001B1BC5">
            <w:pPr>
              <w:rPr>
                <w:b/>
                <w:sz w:val="14"/>
                <w:szCs w:val="14"/>
              </w:rPr>
            </w:pPr>
            <w:r>
              <w:rPr>
                <w:b/>
                <w:sz w:val="14"/>
                <w:szCs w:val="14"/>
              </w:rPr>
              <w:t>N (%)</w:t>
            </w:r>
          </w:p>
        </w:tc>
        <w:tc>
          <w:tcPr>
            <w:tcW w:w="1089"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Age in years</w:t>
            </w:r>
          </w:p>
          <w:p w:rsidR="001B1BC5" w:rsidRDefault="001B1BC5">
            <w:pPr>
              <w:rPr>
                <w:b/>
                <w:sz w:val="14"/>
                <w:szCs w:val="14"/>
              </w:rPr>
            </w:pPr>
            <w:r>
              <w:rPr>
                <w:b/>
                <w:sz w:val="14"/>
                <w:szCs w:val="14"/>
              </w:rPr>
              <w:t xml:space="preserve">mean </w:t>
            </w:r>
          </w:p>
        </w:tc>
        <w:tc>
          <w:tcPr>
            <w:tcW w:w="895"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Male</w:t>
            </w:r>
          </w:p>
          <w:p w:rsidR="001B1BC5" w:rsidRDefault="001B1BC5">
            <w:pPr>
              <w:rPr>
                <w:b/>
                <w:sz w:val="14"/>
                <w:szCs w:val="14"/>
              </w:rPr>
            </w:pPr>
            <w:r>
              <w:rPr>
                <w:b/>
                <w:sz w:val="14"/>
                <w:szCs w:val="14"/>
              </w:rPr>
              <w:t>N (%)</w:t>
            </w:r>
          </w:p>
        </w:tc>
        <w:tc>
          <w:tcPr>
            <w:tcW w:w="1134"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Type of opioid uses</w:t>
            </w:r>
          </w:p>
        </w:tc>
        <w:tc>
          <w:tcPr>
            <w:tcW w:w="1134"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Axis evaluation</w:t>
            </w:r>
          </w:p>
        </w:tc>
        <w:tc>
          <w:tcPr>
            <w:tcW w:w="2693" w:type="dxa"/>
            <w:tcBorders>
              <w:top w:val="single" w:sz="4" w:space="0" w:color="auto"/>
              <w:left w:val="single" w:sz="4" w:space="0" w:color="auto"/>
              <w:bottom w:val="single" w:sz="4" w:space="0" w:color="auto"/>
              <w:right w:val="single" w:sz="4" w:space="0" w:color="auto"/>
            </w:tcBorders>
            <w:hideMark/>
          </w:tcPr>
          <w:p w:rsidR="001B1BC5" w:rsidRPr="001B1BC5" w:rsidRDefault="001B1BC5">
            <w:pPr>
              <w:rPr>
                <w:b/>
                <w:sz w:val="14"/>
                <w:szCs w:val="14"/>
                <w:lang w:val="en-US"/>
              </w:rPr>
            </w:pPr>
            <w:r w:rsidRPr="001B1BC5">
              <w:rPr>
                <w:b/>
                <w:sz w:val="14"/>
                <w:szCs w:val="14"/>
                <w:lang w:val="en-US"/>
              </w:rPr>
              <w:t>Effect of opioid on axis</w:t>
            </w:r>
          </w:p>
        </w:tc>
        <w:tc>
          <w:tcPr>
            <w:tcW w:w="1560" w:type="dxa"/>
            <w:tcBorders>
              <w:top w:val="single" w:sz="4" w:space="0" w:color="auto"/>
              <w:left w:val="single" w:sz="4" w:space="0" w:color="auto"/>
              <w:bottom w:val="single" w:sz="4" w:space="0" w:color="auto"/>
              <w:right w:val="single" w:sz="4" w:space="0" w:color="auto"/>
            </w:tcBorders>
            <w:hideMark/>
          </w:tcPr>
          <w:p w:rsidR="001B1BC5" w:rsidRDefault="001B1BC5">
            <w:pPr>
              <w:rPr>
                <w:b/>
                <w:sz w:val="14"/>
                <w:szCs w:val="14"/>
              </w:rPr>
            </w:pPr>
            <w:r>
              <w:rPr>
                <w:b/>
                <w:sz w:val="14"/>
                <w:szCs w:val="14"/>
              </w:rPr>
              <w:t>Duration of follow-up</w:t>
            </w:r>
          </w:p>
        </w:tc>
      </w:tr>
      <w:tr w:rsidR="001B1BC5" w:rsidTr="001B1BC5">
        <w:tc>
          <w:tcPr>
            <w:tcW w:w="1049"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Merdin (2016)</w:t>
            </w:r>
          </w:p>
        </w:tc>
        <w:tc>
          <w:tcPr>
            <w:tcW w:w="1049"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Retrospective observational (non-consecutive)</w:t>
            </w:r>
          </w:p>
        </w:tc>
        <w:tc>
          <w:tcPr>
            <w:tcW w:w="652"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2009-2013</w:t>
            </w:r>
          </w:p>
        </w:tc>
        <w:tc>
          <w:tcPr>
            <w:tcW w:w="1276"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 xml:space="preserve">Cancer pain patients </w:t>
            </w:r>
          </w:p>
        </w:tc>
        <w:tc>
          <w:tcPr>
            <w:tcW w:w="206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w:t>
            </w:r>
          </w:p>
        </w:tc>
        <w:tc>
          <w:tcPr>
            <w:tcW w:w="1089"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median: 50 (range 24-72)</w:t>
            </w:r>
          </w:p>
        </w:tc>
        <w:tc>
          <w:tcPr>
            <w:tcW w:w="895"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13 (65%)</w:t>
            </w:r>
          </w:p>
        </w:tc>
        <w:tc>
          <w:tcPr>
            <w:tcW w:w="1134"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Several opioids: MEDD</w:t>
            </w:r>
          </w:p>
        </w:tc>
        <w:tc>
          <w:tcPr>
            <w:tcW w:w="1134" w:type="dxa"/>
            <w:tcBorders>
              <w:top w:val="single" w:sz="4" w:space="0" w:color="auto"/>
              <w:left w:val="single" w:sz="4" w:space="0" w:color="auto"/>
              <w:bottom w:val="single" w:sz="4" w:space="0" w:color="auto"/>
              <w:right w:val="single" w:sz="4" w:space="0" w:color="auto"/>
            </w:tcBorders>
            <w:hideMark/>
          </w:tcPr>
          <w:p w:rsidR="001B1BC5" w:rsidRPr="001B1BC5" w:rsidRDefault="001B1BC5">
            <w:pPr>
              <w:rPr>
                <w:sz w:val="14"/>
                <w:szCs w:val="14"/>
                <w:lang w:val="en-US"/>
              </w:rPr>
            </w:pPr>
            <w:r w:rsidRPr="001B1BC5">
              <w:rPr>
                <w:sz w:val="14"/>
                <w:szCs w:val="14"/>
                <w:lang w:val="en-US"/>
              </w:rPr>
              <w:t xml:space="preserve">Number of patients with GH outside reference range </w:t>
            </w:r>
          </w:p>
          <w:p w:rsidR="001B1BC5" w:rsidRDefault="001B1BC5">
            <w:pPr>
              <w:rPr>
                <w:sz w:val="14"/>
                <w:szCs w:val="14"/>
              </w:rPr>
            </w:pPr>
            <w:r>
              <w:rPr>
                <w:sz w:val="14"/>
                <w:szCs w:val="14"/>
              </w:rPr>
              <w:t>(0-8ng/mL)</w:t>
            </w:r>
          </w:p>
        </w:tc>
        <w:tc>
          <w:tcPr>
            <w:tcW w:w="2693" w:type="dxa"/>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1 patient with high GH</w:t>
            </w:r>
          </w:p>
        </w:tc>
        <w:tc>
          <w:tcPr>
            <w:tcW w:w="1560" w:type="dxa"/>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Median: 9.4 months</w:t>
            </w:r>
          </w:p>
        </w:tc>
      </w:tr>
      <w:tr w:rsidR="001B1BC5" w:rsidTr="001B1BC5">
        <w:trPr>
          <w:trHeight w:val="173"/>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Valverde-Filho (2015)</w:t>
            </w:r>
          </w:p>
        </w:tc>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Prospective observational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 xml:space="preserve">Non-cancer pain patients </w:t>
            </w:r>
          </w:p>
        </w:tc>
        <w:tc>
          <w:tcPr>
            <w:tcW w:w="206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18 controls </w:t>
            </w:r>
          </w:p>
        </w:tc>
        <w:tc>
          <w:tcPr>
            <w:tcW w:w="1089"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41.84 (SD 8.02)</w:t>
            </w:r>
          </w:p>
        </w:tc>
        <w:tc>
          <w:tcPr>
            <w:tcW w:w="89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NR</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Morphine</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pPr>
              <w:rPr>
                <w:sz w:val="14"/>
                <w:szCs w:val="14"/>
                <w:lang w:val="en-US"/>
              </w:rPr>
            </w:pPr>
            <w:r w:rsidRPr="001B1BC5">
              <w:rPr>
                <w:sz w:val="14"/>
                <w:szCs w:val="14"/>
                <w:lang w:val="en-US"/>
              </w:rPr>
              <w:t>Number of patients with low IGF-I (-2.0SD)/low ITT GH-peak (&lt;3.2ng/mL)</w:t>
            </w:r>
          </w:p>
        </w:tc>
        <w:tc>
          <w:tcPr>
            <w:tcW w:w="2693" w:type="dxa"/>
            <w:tcBorders>
              <w:top w:val="single" w:sz="4" w:space="0" w:color="auto"/>
              <w:left w:val="single" w:sz="4" w:space="0" w:color="auto"/>
              <w:bottom w:val="dashed" w:sz="4" w:space="0" w:color="auto"/>
              <w:right w:val="single" w:sz="4" w:space="0" w:color="auto"/>
            </w:tcBorders>
            <w:hideMark/>
          </w:tcPr>
          <w:p w:rsidR="001B1BC5" w:rsidRDefault="001B1BC5">
            <w:pPr>
              <w:rPr>
                <w:sz w:val="14"/>
                <w:szCs w:val="14"/>
              </w:rPr>
            </w:pPr>
            <w:r>
              <w:rPr>
                <w:sz w:val="14"/>
                <w:szCs w:val="14"/>
              </w:rPr>
              <w:t>5 (28%) / 1 (6%)</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r>
      <w:tr w:rsidR="001B1BC5" w:rsidTr="001B1BC5">
        <w:trPr>
          <w:trHeight w:val="173"/>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32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065" w:type="dxa"/>
            <w:tcBorders>
              <w:top w:val="dashed"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18 intrathecal opioid users</w:t>
            </w:r>
          </w:p>
        </w:tc>
        <w:tc>
          <w:tcPr>
            <w:tcW w:w="1089" w:type="dxa"/>
            <w:tcBorders>
              <w:top w:val="dashed"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45.19 (SD 9.36)</w:t>
            </w: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693" w:type="dxa"/>
            <w:tcBorders>
              <w:top w:val="dashed" w:sz="4" w:space="0" w:color="auto"/>
              <w:left w:val="single" w:sz="4" w:space="0" w:color="auto"/>
              <w:bottom w:val="dashed" w:sz="4" w:space="0" w:color="auto"/>
              <w:right w:val="single" w:sz="4" w:space="0" w:color="auto"/>
            </w:tcBorders>
            <w:hideMark/>
          </w:tcPr>
          <w:p w:rsidR="001B1BC5" w:rsidRDefault="001B1BC5">
            <w:pPr>
              <w:rPr>
                <w:sz w:val="14"/>
                <w:szCs w:val="14"/>
              </w:rPr>
            </w:pPr>
            <w:r>
              <w:rPr>
                <w:sz w:val="14"/>
                <w:szCs w:val="14"/>
              </w:rPr>
              <w:t>5 (28%) / 2 (11%)</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173"/>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32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06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18 oral opioid users</w:t>
            </w:r>
          </w:p>
        </w:tc>
        <w:tc>
          <w:tcPr>
            <w:tcW w:w="1089"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43.05 (SD 8.50)</w:t>
            </w: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693" w:type="dxa"/>
            <w:tcBorders>
              <w:top w:val="dashed"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8 (44%) /0</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385"/>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Rhodin (2010)</w:t>
            </w:r>
          </w:p>
        </w:tc>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Prospective observational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2002-2009</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Chronic non-cancer pain patients on long term strong opioids</w:t>
            </w:r>
          </w:p>
        </w:tc>
        <w:tc>
          <w:tcPr>
            <w:tcW w:w="206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39 opioid users </w:t>
            </w:r>
          </w:p>
        </w:tc>
        <w:tc>
          <w:tcPr>
            <w:tcW w:w="1089"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48 (range 32-63)</w:t>
            </w:r>
          </w:p>
        </w:tc>
        <w:tc>
          <w:tcPr>
            <w:tcW w:w="89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15 (38.4%) </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Several opioids</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pPr>
              <w:rPr>
                <w:sz w:val="14"/>
                <w:szCs w:val="14"/>
                <w:lang w:val="en-US"/>
              </w:rPr>
            </w:pPr>
            <w:r w:rsidRPr="001B1BC5">
              <w:rPr>
                <w:sz w:val="14"/>
                <w:szCs w:val="14"/>
                <w:lang w:val="en-US"/>
              </w:rPr>
              <w:t>Morning GH opioid vs controls</w:t>
            </w:r>
          </w:p>
        </w:tc>
        <w:tc>
          <w:tcPr>
            <w:tcW w:w="2693"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1.83 (SEM 1.25) vs 2.82 (SEM 1.28) mIE/L (NS)</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NR</w:t>
            </w:r>
          </w:p>
        </w:tc>
      </w:tr>
      <w:tr w:rsidR="001B1BC5" w:rsidTr="001B1BC5">
        <w:trPr>
          <w:trHeight w:val="385"/>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32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06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 controls</w:t>
            </w:r>
          </w:p>
        </w:tc>
        <w:tc>
          <w:tcPr>
            <w:tcW w:w="1089"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49 (range 32-63)</w:t>
            </w:r>
          </w:p>
        </w:tc>
        <w:tc>
          <w:tcPr>
            <w:tcW w:w="89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8 (40%)</w:t>
            </w: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285"/>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Abs (2000)</w:t>
            </w:r>
          </w:p>
        </w:tc>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Retrospective observational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Non-cancer pain patients on intrathecal opioids</w:t>
            </w:r>
          </w:p>
        </w:tc>
        <w:tc>
          <w:tcPr>
            <w:tcW w:w="206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73 opioid users </w:t>
            </w:r>
          </w:p>
        </w:tc>
        <w:tc>
          <w:tcPr>
            <w:tcW w:w="1089"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 xml:space="preserve">49.2 (SD 11.7) </w:t>
            </w:r>
          </w:p>
        </w:tc>
        <w:tc>
          <w:tcPr>
            <w:tcW w:w="895"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29 (39.7%)</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Intrathecal morphine, hydromorphone</w:t>
            </w:r>
          </w:p>
        </w:tc>
        <w:tc>
          <w:tcPr>
            <w:tcW w:w="1134"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pPr>
              <w:rPr>
                <w:sz w:val="14"/>
                <w:szCs w:val="14"/>
                <w:lang w:val="en-US"/>
              </w:rPr>
            </w:pPr>
            <w:r w:rsidRPr="001B1BC5">
              <w:rPr>
                <w:sz w:val="14"/>
                <w:szCs w:val="14"/>
                <w:lang w:val="en-US"/>
              </w:rPr>
              <w:t xml:space="preserve">opioid vs controls </w:t>
            </w:r>
          </w:p>
          <w:p w:rsidR="001B1BC5" w:rsidRPr="001B1BC5" w:rsidRDefault="001B1BC5">
            <w:pPr>
              <w:rPr>
                <w:sz w:val="14"/>
                <w:szCs w:val="14"/>
                <w:lang w:val="en-US"/>
              </w:rPr>
            </w:pPr>
            <w:r w:rsidRPr="001B1BC5">
              <w:rPr>
                <w:sz w:val="14"/>
                <w:szCs w:val="14"/>
                <w:lang w:val="en-US"/>
              </w:rPr>
              <w:t xml:space="preserve">Serum IGF-I </w:t>
            </w:r>
          </w:p>
          <w:p w:rsidR="001B1BC5" w:rsidRPr="001B1BC5" w:rsidRDefault="001B1BC5">
            <w:pPr>
              <w:rPr>
                <w:sz w:val="14"/>
                <w:szCs w:val="14"/>
                <w:lang w:val="en-US"/>
              </w:rPr>
            </w:pPr>
          </w:p>
          <w:p w:rsidR="001B1BC5" w:rsidRDefault="001B1BC5">
            <w:pPr>
              <w:rPr>
                <w:sz w:val="14"/>
                <w:szCs w:val="14"/>
              </w:rPr>
            </w:pPr>
            <w:r>
              <w:rPr>
                <w:sz w:val="14"/>
                <w:szCs w:val="14"/>
              </w:rPr>
              <w:t xml:space="preserve">ITT GH peak </w:t>
            </w:r>
          </w:p>
        </w:tc>
        <w:tc>
          <w:tcPr>
            <w:tcW w:w="2693" w:type="dxa"/>
            <w:vMerge w:val="restart"/>
            <w:tcBorders>
              <w:top w:val="single" w:sz="4" w:space="0" w:color="auto"/>
              <w:left w:val="single" w:sz="4" w:space="0" w:color="auto"/>
              <w:bottom w:val="single" w:sz="4" w:space="0" w:color="auto"/>
              <w:right w:val="single" w:sz="4" w:space="0" w:color="auto"/>
            </w:tcBorders>
          </w:tcPr>
          <w:p w:rsidR="001B1BC5" w:rsidRDefault="001B1BC5">
            <w:pPr>
              <w:rPr>
                <w:sz w:val="14"/>
                <w:szCs w:val="14"/>
              </w:rPr>
            </w:pPr>
          </w:p>
          <w:p w:rsidR="001B1BC5" w:rsidRDefault="001B1BC5">
            <w:pPr>
              <w:rPr>
                <w:sz w:val="14"/>
                <w:szCs w:val="14"/>
              </w:rPr>
            </w:pPr>
            <w:r>
              <w:rPr>
                <w:sz w:val="14"/>
                <w:szCs w:val="14"/>
              </w:rPr>
              <w:t>-0.53 (SD 1.45) vs 0.57 (SD 1.00) SD (p=0.002)</w:t>
            </w:r>
          </w:p>
          <w:p w:rsidR="001B1BC5" w:rsidRDefault="001B1BC5">
            <w:pPr>
              <w:rPr>
                <w:sz w:val="14"/>
                <w:szCs w:val="14"/>
              </w:rPr>
            </w:pPr>
            <w:r>
              <w:rPr>
                <w:sz w:val="14"/>
                <w:szCs w:val="14"/>
              </w:rPr>
              <w:t>14.5 (SD 12.7) vs 20.9 (SD 11.5) µg/L (p=0.010)</w:t>
            </w:r>
          </w:p>
        </w:tc>
        <w:tc>
          <w:tcPr>
            <w:tcW w:w="1560" w:type="dxa"/>
            <w:vMerge w:val="restart"/>
            <w:tcBorders>
              <w:top w:val="single" w:sz="4" w:space="0" w:color="auto"/>
              <w:left w:val="single" w:sz="4" w:space="0" w:color="auto"/>
              <w:bottom w:val="single" w:sz="4" w:space="0" w:color="auto"/>
              <w:right w:val="single" w:sz="4" w:space="0" w:color="auto"/>
            </w:tcBorders>
          </w:tcPr>
          <w:p w:rsidR="001B1BC5" w:rsidRDefault="001B1BC5">
            <w:pPr>
              <w:pStyle w:val="NoSpacing"/>
              <w:rPr>
                <w:sz w:val="14"/>
                <w:szCs w:val="14"/>
              </w:rPr>
            </w:pPr>
            <w:r>
              <w:rPr>
                <w:sz w:val="14"/>
                <w:szCs w:val="14"/>
              </w:rPr>
              <w:t>mean 26.6 (SD 16.3) months</w:t>
            </w:r>
          </w:p>
          <w:p w:rsidR="001B1BC5" w:rsidRDefault="001B1BC5">
            <w:pPr>
              <w:rPr>
                <w:sz w:val="14"/>
                <w:szCs w:val="14"/>
              </w:rPr>
            </w:pPr>
          </w:p>
        </w:tc>
      </w:tr>
      <w:tr w:rsidR="001B1BC5" w:rsidTr="001B1BC5">
        <w:trPr>
          <w:trHeight w:val="284"/>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32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06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20 controls</w:t>
            </w:r>
          </w:p>
        </w:tc>
        <w:tc>
          <w:tcPr>
            <w:tcW w:w="1089"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54.2 (SD 14.0)</w:t>
            </w:r>
          </w:p>
        </w:tc>
        <w:tc>
          <w:tcPr>
            <w:tcW w:w="895"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11 (55%)</w:t>
            </w: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r w:rsidR="001B1BC5" w:rsidTr="001B1BC5">
        <w:trPr>
          <w:trHeight w:val="255"/>
        </w:trPr>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Ambrosi (1986)</w:t>
            </w:r>
          </w:p>
        </w:tc>
        <w:tc>
          <w:tcPr>
            <w:tcW w:w="1049"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Prospective trial (non-consecutive)</w:t>
            </w:r>
          </w:p>
        </w:tc>
        <w:tc>
          <w:tcPr>
            <w:tcW w:w="652"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NR</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Addinson disease patients</w:t>
            </w:r>
          </w:p>
        </w:tc>
        <w:tc>
          <w:tcPr>
            <w:tcW w:w="206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8</w:t>
            </w:r>
          </w:p>
        </w:tc>
        <w:tc>
          <w:tcPr>
            <w:tcW w:w="1089" w:type="dxa"/>
            <w:tcBorders>
              <w:top w:val="single" w:sz="4" w:space="0" w:color="auto"/>
              <w:left w:val="single" w:sz="4" w:space="0" w:color="auto"/>
              <w:bottom w:val="dashed" w:sz="4" w:space="0" w:color="auto"/>
              <w:right w:val="single" w:sz="4" w:space="0" w:color="auto"/>
            </w:tcBorders>
            <w:hideMark/>
          </w:tcPr>
          <w:p w:rsidR="001B1BC5" w:rsidRDefault="001B1BC5">
            <w:pPr>
              <w:pStyle w:val="NoSpacing"/>
              <w:rPr>
                <w:sz w:val="14"/>
                <w:szCs w:val="14"/>
              </w:rPr>
            </w:pPr>
            <w:r>
              <w:rPr>
                <w:sz w:val="14"/>
                <w:szCs w:val="14"/>
              </w:rPr>
              <w:t>Men (range 40-52)</w:t>
            </w:r>
            <w:r>
              <w:rPr>
                <w:sz w:val="14"/>
                <w:szCs w:val="14"/>
              </w:rPr>
              <w:br/>
            </w:r>
          </w:p>
        </w:tc>
        <w:tc>
          <w:tcPr>
            <w:tcW w:w="895"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3 (38%)</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Loperamide</w:t>
            </w:r>
          </w:p>
        </w:tc>
        <w:tc>
          <w:tcPr>
            <w:tcW w:w="1134" w:type="dxa"/>
            <w:vMerge w:val="restart"/>
            <w:tcBorders>
              <w:top w:val="single" w:sz="4" w:space="0" w:color="auto"/>
              <w:left w:val="single" w:sz="4" w:space="0" w:color="auto"/>
              <w:bottom w:val="single" w:sz="4" w:space="0" w:color="auto"/>
              <w:right w:val="single" w:sz="4" w:space="0" w:color="auto"/>
            </w:tcBorders>
            <w:hideMark/>
          </w:tcPr>
          <w:p w:rsidR="001B1BC5" w:rsidRPr="001B1BC5" w:rsidRDefault="001B1BC5">
            <w:pPr>
              <w:rPr>
                <w:sz w:val="14"/>
                <w:szCs w:val="14"/>
                <w:lang w:val="en-US"/>
              </w:rPr>
            </w:pPr>
            <w:r w:rsidRPr="001B1BC5">
              <w:rPr>
                <w:sz w:val="14"/>
                <w:szCs w:val="14"/>
                <w:lang w:val="en-US"/>
              </w:rPr>
              <w:t>Baseline vs 300 minutes after loperamide</w:t>
            </w:r>
          </w:p>
          <w:p w:rsidR="001B1BC5" w:rsidRPr="001B1BC5" w:rsidRDefault="001B1BC5">
            <w:pPr>
              <w:rPr>
                <w:sz w:val="14"/>
                <w:szCs w:val="14"/>
                <w:lang w:val="en-US"/>
              </w:rPr>
            </w:pPr>
            <w:r w:rsidRPr="001B1BC5">
              <w:rPr>
                <w:sz w:val="14"/>
                <w:szCs w:val="14"/>
                <w:lang w:val="en-US"/>
              </w:rPr>
              <w:t>GH</w:t>
            </w:r>
          </w:p>
        </w:tc>
        <w:tc>
          <w:tcPr>
            <w:tcW w:w="2693" w:type="dxa"/>
            <w:vMerge w:val="restart"/>
            <w:tcBorders>
              <w:top w:val="single" w:sz="4" w:space="0" w:color="auto"/>
              <w:left w:val="single" w:sz="4" w:space="0" w:color="auto"/>
              <w:bottom w:val="single" w:sz="4" w:space="0" w:color="auto"/>
              <w:right w:val="single" w:sz="4" w:space="0" w:color="auto"/>
            </w:tcBorders>
          </w:tcPr>
          <w:p w:rsidR="001B1BC5" w:rsidRPr="001B1BC5" w:rsidRDefault="001B1BC5">
            <w:pPr>
              <w:rPr>
                <w:sz w:val="14"/>
                <w:szCs w:val="14"/>
                <w:lang w:val="en-US"/>
              </w:rPr>
            </w:pPr>
          </w:p>
          <w:p w:rsidR="001B1BC5" w:rsidRPr="001B1BC5" w:rsidRDefault="001B1BC5">
            <w:pPr>
              <w:rPr>
                <w:sz w:val="14"/>
                <w:szCs w:val="14"/>
                <w:lang w:val="en-US"/>
              </w:rPr>
            </w:pPr>
          </w:p>
          <w:p w:rsidR="001B1BC5" w:rsidRPr="001B1BC5" w:rsidRDefault="001B1BC5">
            <w:pPr>
              <w:rPr>
                <w:sz w:val="14"/>
                <w:szCs w:val="14"/>
                <w:lang w:val="en-US"/>
              </w:rPr>
            </w:pPr>
            <w:r w:rsidRPr="001B1BC5">
              <w:rPr>
                <w:sz w:val="14"/>
                <w:szCs w:val="14"/>
                <w:lang w:val="en-US"/>
              </w:rPr>
              <w:t>1.6 (SEM 0.3) vs 1.8 (SEM 0.1) ng/mL (NS)</w:t>
            </w:r>
          </w:p>
        </w:tc>
        <w:tc>
          <w:tcPr>
            <w:tcW w:w="1560" w:type="dxa"/>
            <w:vMerge w:val="restart"/>
            <w:tcBorders>
              <w:top w:val="single" w:sz="4" w:space="0" w:color="auto"/>
              <w:left w:val="single" w:sz="4" w:space="0" w:color="auto"/>
              <w:bottom w:val="single" w:sz="4" w:space="0" w:color="auto"/>
              <w:right w:val="single" w:sz="4" w:space="0" w:color="auto"/>
            </w:tcBorders>
            <w:hideMark/>
          </w:tcPr>
          <w:p w:rsidR="001B1BC5" w:rsidRDefault="001B1BC5">
            <w:pPr>
              <w:rPr>
                <w:sz w:val="14"/>
                <w:szCs w:val="14"/>
              </w:rPr>
            </w:pPr>
            <w:r>
              <w:rPr>
                <w:sz w:val="14"/>
                <w:szCs w:val="14"/>
              </w:rPr>
              <w:t>NR</w:t>
            </w:r>
          </w:p>
        </w:tc>
      </w:tr>
      <w:tr w:rsidR="001B1BC5" w:rsidTr="001B1BC5">
        <w:trPr>
          <w:trHeight w:val="255"/>
        </w:trPr>
        <w:tc>
          <w:tcPr>
            <w:tcW w:w="275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52"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532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06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089" w:type="dxa"/>
            <w:tcBorders>
              <w:top w:val="dashed" w:sz="4" w:space="0" w:color="auto"/>
              <w:left w:val="single" w:sz="4" w:space="0" w:color="auto"/>
              <w:bottom w:val="single" w:sz="4" w:space="0" w:color="auto"/>
              <w:right w:val="single" w:sz="4" w:space="0" w:color="auto"/>
            </w:tcBorders>
            <w:hideMark/>
          </w:tcPr>
          <w:p w:rsidR="001B1BC5" w:rsidRDefault="001B1BC5">
            <w:pPr>
              <w:pStyle w:val="NoSpacing"/>
              <w:rPr>
                <w:sz w:val="14"/>
                <w:szCs w:val="14"/>
              </w:rPr>
            </w:pPr>
            <w:r>
              <w:rPr>
                <w:sz w:val="14"/>
                <w:szCs w:val="14"/>
              </w:rPr>
              <w:t>Women (range 20-71)</w:t>
            </w: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B1BC5" w:rsidRDefault="001B1BC5">
            <w:pPr>
              <w:rPr>
                <w:sz w:val="14"/>
                <w:szCs w:val="14"/>
                <w:lang w:val="en-GB"/>
              </w:rPr>
            </w:pPr>
          </w:p>
        </w:tc>
      </w:tr>
    </w:tbl>
    <w:p w:rsidR="001B1BC5" w:rsidRDefault="001B1BC5" w:rsidP="001B1BC5">
      <w:pPr>
        <w:rPr>
          <w:rFonts w:asciiTheme="minorHAnsi" w:hAnsiTheme="minorHAnsi"/>
          <w:lang w:val="en-GB"/>
        </w:rPr>
      </w:pPr>
      <w:r w:rsidRPr="001B1BC5">
        <w:rPr>
          <w:lang w:val="en-US"/>
        </w:rPr>
        <w:t>NR: not reported, SEM: standard error of the mean, CI: confidence interval</w:t>
      </w:r>
    </w:p>
    <w:p w:rsidR="001B1BC5" w:rsidRDefault="001B1BC5" w:rsidP="001B1BC5">
      <w:pPr>
        <w:rPr>
          <w:lang w:val="en-US"/>
        </w:rPr>
      </w:pPr>
    </w:p>
    <w:p w:rsidR="001B1BC5" w:rsidRDefault="001B1BC5">
      <w:pPr>
        <w:spacing w:after="160" w:line="259" w:lineRule="auto"/>
        <w:rPr>
          <w:lang w:val="en-US"/>
        </w:rPr>
      </w:pPr>
      <w:r>
        <w:rPr>
          <w:lang w:val="en-US"/>
        </w:rPr>
        <w:br w:type="page"/>
      </w:r>
    </w:p>
    <w:p w:rsidR="001B1BC5" w:rsidRPr="006F4440" w:rsidRDefault="001B1BC5" w:rsidP="006F4440">
      <w:pPr>
        <w:pStyle w:val="Heading1"/>
        <w:rPr>
          <w:rFonts w:ascii="Perpetua" w:hAnsi="Perpetua"/>
          <w:b/>
          <w:color w:val="auto"/>
          <w:sz w:val="22"/>
          <w:szCs w:val="22"/>
          <w:lang w:val="en-GB"/>
        </w:rPr>
      </w:pPr>
      <w:bookmarkStart w:id="8" w:name="_Hlk3196278"/>
      <w:bookmarkStart w:id="9" w:name="_Toc14378787"/>
      <w:r w:rsidRPr="006F4440">
        <w:rPr>
          <w:rFonts w:ascii="Perpetua" w:hAnsi="Perpetua"/>
          <w:b/>
          <w:color w:val="auto"/>
          <w:sz w:val="22"/>
          <w:szCs w:val="22"/>
          <w:lang w:val="en-GB"/>
        </w:rPr>
        <w:lastRenderedPageBreak/>
        <w:t>Table S6. Characteristics of studies reporting on the effect of testosterone supplementation in opioid induced hypogonadism</w:t>
      </w:r>
      <w:bookmarkEnd w:id="9"/>
    </w:p>
    <w:tbl>
      <w:tblPr>
        <w:tblStyle w:val="TableGrid21"/>
        <w:tblpPr w:leftFromText="180" w:rightFromText="180" w:vertAnchor="text" w:tblpY="369"/>
        <w:tblOverlap w:val="never"/>
        <w:tblW w:w="14596" w:type="dxa"/>
        <w:tblLayout w:type="fixed"/>
        <w:tblCellMar>
          <w:top w:w="28" w:type="dxa"/>
          <w:left w:w="57" w:type="dxa"/>
          <w:bottom w:w="28" w:type="dxa"/>
          <w:right w:w="28" w:type="dxa"/>
        </w:tblCellMar>
        <w:tblLook w:val="04A0" w:firstRow="1" w:lastRow="0" w:firstColumn="1" w:lastColumn="0" w:noHBand="0" w:noVBand="1"/>
      </w:tblPr>
      <w:tblGrid>
        <w:gridCol w:w="1049"/>
        <w:gridCol w:w="1049"/>
        <w:gridCol w:w="511"/>
        <w:gridCol w:w="1701"/>
        <w:gridCol w:w="1781"/>
        <w:gridCol w:w="1134"/>
        <w:gridCol w:w="708"/>
        <w:gridCol w:w="1134"/>
        <w:gridCol w:w="1276"/>
        <w:gridCol w:w="2693"/>
        <w:gridCol w:w="1560"/>
      </w:tblGrid>
      <w:tr w:rsidR="001B1BC5" w:rsidRPr="001B1BC5" w:rsidTr="0071305C">
        <w:tc>
          <w:tcPr>
            <w:tcW w:w="2609" w:type="dxa"/>
            <w:gridSpan w:val="3"/>
            <w:shd w:val="clear" w:color="auto" w:fill="BFBFBF" w:themeFill="background1" w:themeFillShade="BF"/>
          </w:tcPr>
          <w:p w:rsidR="001B1BC5" w:rsidRPr="001B1BC5" w:rsidRDefault="001B1BC5" w:rsidP="001B1BC5">
            <w:pPr>
              <w:jc w:val="center"/>
              <w:rPr>
                <w:rFonts w:asciiTheme="minorHAnsi" w:hAnsiTheme="minorHAnsi"/>
                <w:sz w:val="14"/>
                <w:szCs w:val="14"/>
                <w:lang w:val="en-GB"/>
              </w:rPr>
            </w:pPr>
            <w:bookmarkStart w:id="10" w:name="_Hlk3196286"/>
            <w:r w:rsidRPr="001B1BC5">
              <w:rPr>
                <w:rFonts w:asciiTheme="minorHAnsi" w:hAnsiTheme="minorHAnsi"/>
                <w:b/>
                <w:sz w:val="14"/>
                <w:szCs w:val="14"/>
                <w:lang w:val="en-GB"/>
              </w:rPr>
              <w:t>Study characteristics</w:t>
            </w:r>
          </w:p>
        </w:tc>
        <w:tc>
          <w:tcPr>
            <w:tcW w:w="5324" w:type="dxa"/>
            <w:gridSpan w:val="4"/>
            <w:shd w:val="clear" w:color="auto" w:fill="BFBFBF" w:themeFill="background1" w:themeFillShade="BF"/>
          </w:tcPr>
          <w:p w:rsidR="001B1BC5" w:rsidRPr="001B1BC5" w:rsidRDefault="001B1BC5" w:rsidP="001B1BC5">
            <w:pPr>
              <w:jc w:val="center"/>
              <w:rPr>
                <w:rFonts w:asciiTheme="minorHAnsi" w:hAnsiTheme="minorHAnsi"/>
                <w:sz w:val="14"/>
                <w:szCs w:val="14"/>
                <w:lang w:val="en-GB"/>
              </w:rPr>
            </w:pPr>
            <w:r w:rsidRPr="001B1BC5">
              <w:rPr>
                <w:rFonts w:asciiTheme="minorHAnsi" w:hAnsiTheme="minorHAnsi"/>
                <w:b/>
                <w:sz w:val="14"/>
                <w:szCs w:val="14"/>
                <w:lang w:val="en-GB"/>
              </w:rPr>
              <w:t>Patient characteristics</w:t>
            </w:r>
          </w:p>
        </w:tc>
        <w:tc>
          <w:tcPr>
            <w:tcW w:w="6663" w:type="dxa"/>
            <w:gridSpan w:val="4"/>
            <w:shd w:val="clear" w:color="auto" w:fill="BFBFBF" w:themeFill="background1" w:themeFillShade="BF"/>
          </w:tcPr>
          <w:p w:rsidR="001B1BC5" w:rsidRPr="001B1BC5" w:rsidRDefault="001B1BC5" w:rsidP="001B1BC5">
            <w:pPr>
              <w:jc w:val="center"/>
              <w:rPr>
                <w:rFonts w:asciiTheme="minorHAnsi" w:hAnsiTheme="minorHAnsi"/>
                <w:sz w:val="14"/>
                <w:szCs w:val="14"/>
                <w:lang w:val="en-GB"/>
              </w:rPr>
            </w:pPr>
            <w:r w:rsidRPr="001B1BC5">
              <w:rPr>
                <w:rFonts w:asciiTheme="minorHAnsi" w:hAnsiTheme="minorHAnsi"/>
                <w:b/>
                <w:sz w:val="14"/>
                <w:szCs w:val="14"/>
                <w:lang w:val="en-GB"/>
              </w:rPr>
              <w:t>Opioids</w:t>
            </w:r>
          </w:p>
        </w:tc>
      </w:tr>
      <w:tr w:rsidR="001B1BC5" w:rsidRPr="001B1BC5" w:rsidTr="0071305C">
        <w:tc>
          <w:tcPr>
            <w:tcW w:w="1049" w:type="dxa"/>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First Author</w:t>
            </w:r>
          </w:p>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(publication year)</w:t>
            </w:r>
          </w:p>
        </w:tc>
        <w:tc>
          <w:tcPr>
            <w:tcW w:w="1049" w:type="dxa"/>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Study design</w:t>
            </w:r>
          </w:p>
          <w:p w:rsidR="001B1BC5" w:rsidRPr="001B1BC5" w:rsidRDefault="001B1BC5" w:rsidP="001B1BC5">
            <w:pPr>
              <w:rPr>
                <w:rFonts w:asciiTheme="minorHAnsi" w:hAnsiTheme="minorHAnsi"/>
                <w:b/>
                <w:sz w:val="14"/>
                <w:szCs w:val="14"/>
                <w:lang w:val="en-GB"/>
              </w:rPr>
            </w:pPr>
          </w:p>
        </w:tc>
        <w:tc>
          <w:tcPr>
            <w:tcW w:w="511" w:type="dxa"/>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Study period (years)</w:t>
            </w:r>
          </w:p>
        </w:tc>
        <w:tc>
          <w:tcPr>
            <w:tcW w:w="1701" w:type="dxa"/>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Study population</w:t>
            </w:r>
          </w:p>
        </w:tc>
        <w:tc>
          <w:tcPr>
            <w:tcW w:w="1781" w:type="dxa"/>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Number of patients</w:t>
            </w:r>
          </w:p>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N</w:t>
            </w:r>
          </w:p>
        </w:tc>
        <w:tc>
          <w:tcPr>
            <w:tcW w:w="1134" w:type="dxa"/>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Age in years</w:t>
            </w:r>
          </w:p>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mean</w:t>
            </w:r>
          </w:p>
        </w:tc>
        <w:tc>
          <w:tcPr>
            <w:tcW w:w="708" w:type="dxa"/>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Male</w:t>
            </w:r>
          </w:p>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N (%)</w:t>
            </w:r>
          </w:p>
        </w:tc>
        <w:tc>
          <w:tcPr>
            <w:tcW w:w="1134" w:type="dxa"/>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Replacement drug</w:t>
            </w:r>
          </w:p>
        </w:tc>
        <w:tc>
          <w:tcPr>
            <w:tcW w:w="1276" w:type="dxa"/>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Axis evaluation</w:t>
            </w:r>
          </w:p>
        </w:tc>
        <w:tc>
          <w:tcPr>
            <w:tcW w:w="2693" w:type="dxa"/>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Effect of supplementation on axis</w:t>
            </w:r>
          </w:p>
        </w:tc>
        <w:tc>
          <w:tcPr>
            <w:tcW w:w="1560" w:type="dxa"/>
          </w:tcPr>
          <w:p w:rsidR="001B1BC5" w:rsidRPr="001B1BC5" w:rsidRDefault="001B1BC5" w:rsidP="001B1BC5">
            <w:pPr>
              <w:rPr>
                <w:rFonts w:asciiTheme="minorHAnsi" w:hAnsiTheme="minorHAnsi"/>
                <w:b/>
                <w:sz w:val="14"/>
                <w:szCs w:val="14"/>
                <w:lang w:val="en-GB"/>
              </w:rPr>
            </w:pPr>
            <w:r w:rsidRPr="001B1BC5">
              <w:rPr>
                <w:rFonts w:asciiTheme="minorHAnsi" w:hAnsiTheme="minorHAnsi"/>
                <w:b/>
                <w:sz w:val="14"/>
                <w:szCs w:val="14"/>
                <w:lang w:val="en-GB"/>
              </w:rPr>
              <w:t>Duration of follow-up</w:t>
            </w:r>
          </w:p>
        </w:tc>
      </w:tr>
      <w:tr w:rsidR="001B1BC5" w:rsidRPr="001B1BC5" w:rsidTr="0071305C">
        <w:tc>
          <w:tcPr>
            <w:tcW w:w="1049"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Raheem (2017)</w:t>
            </w:r>
          </w:p>
        </w:tc>
        <w:tc>
          <w:tcPr>
            <w:tcW w:w="1049"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Retrospective observational</w:t>
            </w:r>
          </w:p>
        </w:tc>
        <w:tc>
          <w:tcPr>
            <w:tcW w:w="511"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1701"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Men with opioid induced hypogonadism</w:t>
            </w:r>
          </w:p>
        </w:tc>
        <w:tc>
          <w:tcPr>
            <w:tcW w:w="1781" w:type="dxa"/>
            <w:tcBorders>
              <w:bottom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27</w:t>
            </w:r>
          </w:p>
        </w:tc>
        <w:tc>
          <w:tcPr>
            <w:tcW w:w="1134"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55 (IQR 39-57), 54.4 (IQR 36-58)</w:t>
            </w:r>
          </w:p>
        </w:tc>
        <w:tc>
          <w:tcPr>
            <w:tcW w:w="708"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27</w:t>
            </w:r>
          </w:p>
        </w:tc>
        <w:tc>
          <w:tcPr>
            <w:tcW w:w="1134"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Testosterone</w:t>
            </w:r>
          </w:p>
        </w:tc>
        <w:tc>
          <w:tcPr>
            <w:tcW w:w="1276"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Testosterone vs non-testosterone </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Serum testosterone</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IIEF score</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ADAM score</w:t>
            </w:r>
          </w:p>
        </w:tc>
        <w:tc>
          <w:tcPr>
            <w:tcW w:w="2693" w:type="dxa"/>
          </w:tcPr>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497.5 vs 242.2 (p=0.03)</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 vs 12 (p&lt;0.05)</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 vs 7 (p&lt;0.05)</w:t>
            </w:r>
          </w:p>
        </w:tc>
        <w:tc>
          <w:tcPr>
            <w:tcW w:w="1560"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18 months</w:t>
            </w:r>
          </w:p>
        </w:tc>
      </w:tr>
      <w:tr w:rsidR="001B1BC5" w:rsidRPr="001B1BC5" w:rsidTr="0071305C">
        <w:trPr>
          <w:trHeight w:val="49"/>
        </w:trPr>
        <w:tc>
          <w:tcPr>
            <w:tcW w:w="1049"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Huang (2017)</w:t>
            </w:r>
          </w:p>
        </w:tc>
        <w:tc>
          <w:tcPr>
            <w:tcW w:w="1049"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RCT</w:t>
            </w:r>
          </w:p>
        </w:tc>
        <w:tc>
          <w:tcPr>
            <w:tcW w:w="511"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1701"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Men with opioid induced androgen deficiency</w:t>
            </w:r>
          </w:p>
        </w:tc>
        <w:tc>
          <w:tcPr>
            <w:tcW w:w="1781" w:type="dxa"/>
            <w:tcBorders>
              <w:bottom w:val="dashed"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33 on testosterone </w:t>
            </w:r>
          </w:p>
        </w:tc>
        <w:tc>
          <w:tcPr>
            <w:tcW w:w="1134"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48 (SD 8)</w:t>
            </w:r>
          </w:p>
        </w:tc>
        <w:tc>
          <w:tcPr>
            <w:tcW w:w="708"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55</w:t>
            </w:r>
          </w:p>
        </w:tc>
        <w:tc>
          <w:tcPr>
            <w:tcW w:w="1134" w:type="dxa"/>
            <w:vMerge w:val="restart"/>
          </w:tcPr>
          <w:p w:rsidR="001B1BC5" w:rsidRPr="001B1BC5" w:rsidRDefault="001B1BC5" w:rsidP="001B1BC5">
            <w:pPr>
              <w:rPr>
                <w:rFonts w:asciiTheme="minorHAnsi" w:hAnsiTheme="minorHAnsi"/>
                <w:sz w:val="14"/>
                <w:szCs w:val="14"/>
              </w:rPr>
            </w:pPr>
            <w:r w:rsidRPr="001B1BC5">
              <w:rPr>
                <w:rFonts w:asciiTheme="minorHAnsi" w:hAnsiTheme="minorHAnsi"/>
                <w:sz w:val="14"/>
                <w:szCs w:val="14"/>
              </w:rPr>
              <w:t>5mg transdermal testosterone gel (androgel 1%)</w:t>
            </w:r>
          </w:p>
        </w:tc>
        <w:tc>
          <w:tcPr>
            <w:tcW w:w="1276"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After 14 weeks vs baseline</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Serum testosterone</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ISI score</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PCS score </w:t>
            </w:r>
          </w:p>
        </w:tc>
        <w:tc>
          <w:tcPr>
            <w:tcW w:w="2693" w:type="dxa"/>
            <w:vMerge w:val="restart"/>
          </w:tcPr>
          <w:p w:rsidR="001B1BC5" w:rsidRPr="001B1BC5" w:rsidRDefault="001B1BC5" w:rsidP="001B1BC5">
            <w:pPr>
              <w:rPr>
                <w:rFonts w:asciiTheme="minorHAnsi" w:hAnsiTheme="minorHAnsi"/>
                <w:sz w:val="14"/>
                <w:szCs w:val="14"/>
                <w:lang w:val="en-US"/>
              </w:rPr>
            </w:pPr>
          </w:p>
          <w:p w:rsidR="001B1BC5" w:rsidRPr="001B1BC5" w:rsidRDefault="001B1BC5" w:rsidP="001B1BC5">
            <w:pPr>
              <w:rPr>
                <w:rFonts w:asciiTheme="minorHAnsi" w:hAnsiTheme="minorHAnsi"/>
                <w:sz w:val="14"/>
                <w:szCs w:val="14"/>
                <w:lang w:val="en-US"/>
              </w:rPr>
            </w:pPr>
          </w:p>
          <w:p w:rsidR="001B1BC5" w:rsidRPr="001B1BC5" w:rsidRDefault="001B1BC5" w:rsidP="001B1BC5">
            <w:pPr>
              <w:rPr>
                <w:rFonts w:asciiTheme="minorHAnsi" w:hAnsiTheme="minorHAnsi"/>
                <w:sz w:val="14"/>
                <w:szCs w:val="14"/>
                <w:lang w:val="en-US"/>
              </w:rPr>
            </w:pPr>
            <w:r w:rsidRPr="001B1BC5">
              <w:rPr>
                <w:rFonts w:asciiTheme="minorHAnsi" w:hAnsiTheme="minorHAnsi"/>
                <w:sz w:val="14"/>
                <w:szCs w:val="14"/>
                <w:lang w:val="en-US"/>
              </w:rPr>
              <w:t>775 (SD 555) vs 223 (SD 86) ng/dL</w:t>
            </w:r>
          </w:p>
          <w:p w:rsidR="001B1BC5" w:rsidRPr="001B1BC5" w:rsidRDefault="001B1BC5" w:rsidP="001B1BC5">
            <w:pPr>
              <w:rPr>
                <w:rFonts w:asciiTheme="minorHAnsi" w:hAnsiTheme="minorHAnsi"/>
                <w:sz w:val="14"/>
                <w:szCs w:val="14"/>
                <w:lang w:val="en-US"/>
              </w:rPr>
            </w:pPr>
            <w:r w:rsidRPr="001B1BC5">
              <w:rPr>
                <w:rFonts w:asciiTheme="minorHAnsi" w:hAnsiTheme="minorHAnsi"/>
                <w:sz w:val="14"/>
                <w:szCs w:val="14"/>
                <w:lang w:val="en-US"/>
              </w:rPr>
              <w:t>No significant difference as compared to placebo</w:t>
            </w:r>
          </w:p>
          <w:p w:rsidR="001B1BC5" w:rsidRPr="001B1BC5" w:rsidRDefault="001B1BC5" w:rsidP="001B1BC5">
            <w:pPr>
              <w:rPr>
                <w:rFonts w:asciiTheme="minorHAnsi" w:hAnsiTheme="minorHAnsi"/>
                <w:sz w:val="14"/>
                <w:szCs w:val="14"/>
                <w:lang w:val="en-US"/>
              </w:rPr>
            </w:pPr>
            <w:r w:rsidRPr="001B1BC5">
              <w:rPr>
                <w:rFonts w:asciiTheme="minorHAnsi" w:hAnsiTheme="minorHAnsi"/>
                <w:sz w:val="14"/>
                <w:szCs w:val="14"/>
                <w:lang w:val="en-US"/>
              </w:rPr>
              <w:t>No significant difference as compared to placebo</w:t>
            </w:r>
          </w:p>
        </w:tc>
        <w:tc>
          <w:tcPr>
            <w:tcW w:w="1560"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14 weeks</w:t>
            </w:r>
          </w:p>
        </w:tc>
      </w:tr>
      <w:tr w:rsidR="001B1BC5" w:rsidRPr="001B1BC5" w:rsidTr="0071305C">
        <w:trPr>
          <w:trHeight w:val="284"/>
        </w:trPr>
        <w:tc>
          <w:tcPr>
            <w:tcW w:w="1049" w:type="dxa"/>
            <w:vMerge/>
          </w:tcPr>
          <w:p w:rsidR="001B1BC5" w:rsidRPr="001B1BC5" w:rsidRDefault="001B1BC5" w:rsidP="001B1BC5">
            <w:pPr>
              <w:rPr>
                <w:rFonts w:asciiTheme="minorHAnsi" w:hAnsiTheme="minorHAnsi"/>
                <w:sz w:val="14"/>
                <w:szCs w:val="14"/>
                <w:lang w:val="en-GB"/>
              </w:rPr>
            </w:pPr>
          </w:p>
        </w:tc>
        <w:tc>
          <w:tcPr>
            <w:tcW w:w="1049" w:type="dxa"/>
            <w:vMerge/>
          </w:tcPr>
          <w:p w:rsidR="001B1BC5" w:rsidRPr="001B1BC5" w:rsidRDefault="001B1BC5" w:rsidP="001B1BC5">
            <w:pPr>
              <w:rPr>
                <w:rFonts w:asciiTheme="minorHAnsi" w:hAnsiTheme="minorHAnsi"/>
                <w:sz w:val="14"/>
                <w:szCs w:val="14"/>
                <w:lang w:val="en-GB"/>
              </w:rPr>
            </w:pPr>
          </w:p>
        </w:tc>
        <w:tc>
          <w:tcPr>
            <w:tcW w:w="511" w:type="dxa"/>
            <w:vMerge/>
          </w:tcPr>
          <w:p w:rsidR="001B1BC5" w:rsidRPr="001B1BC5" w:rsidRDefault="001B1BC5" w:rsidP="001B1BC5">
            <w:pPr>
              <w:rPr>
                <w:rFonts w:asciiTheme="minorHAnsi" w:hAnsiTheme="minorHAnsi"/>
                <w:sz w:val="14"/>
                <w:szCs w:val="14"/>
                <w:lang w:val="en-GB"/>
              </w:rPr>
            </w:pPr>
          </w:p>
        </w:tc>
        <w:tc>
          <w:tcPr>
            <w:tcW w:w="1701" w:type="dxa"/>
            <w:vMerge/>
          </w:tcPr>
          <w:p w:rsidR="001B1BC5" w:rsidRPr="001B1BC5" w:rsidRDefault="001B1BC5" w:rsidP="001B1BC5">
            <w:pPr>
              <w:rPr>
                <w:rFonts w:asciiTheme="minorHAnsi" w:hAnsiTheme="minorHAnsi"/>
                <w:sz w:val="14"/>
                <w:szCs w:val="14"/>
                <w:lang w:val="en-GB"/>
              </w:rPr>
            </w:pPr>
          </w:p>
        </w:tc>
        <w:tc>
          <w:tcPr>
            <w:tcW w:w="1781" w:type="dxa"/>
            <w:tcBorders>
              <w:top w:val="dashed" w:sz="4" w:space="0" w:color="auto"/>
              <w:bottom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29 on placebo</w:t>
            </w:r>
          </w:p>
        </w:tc>
        <w:tc>
          <w:tcPr>
            <w:tcW w:w="1134" w:type="dxa"/>
            <w:vMerge/>
            <w:tcBorders>
              <w:bottom w:val="single" w:sz="4" w:space="0" w:color="auto"/>
            </w:tcBorders>
          </w:tcPr>
          <w:p w:rsidR="001B1BC5" w:rsidRPr="001B1BC5" w:rsidRDefault="001B1BC5" w:rsidP="001B1BC5">
            <w:pPr>
              <w:rPr>
                <w:rFonts w:asciiTheme="minorHAnsi" w:hAnsiTheme="minorHAnsi"/>
                <w:sz w:val="14"/>
                <w:szCs w:val="14"/>
                <w:lang w:val="en-GB"/>
              </w:rPr>
            </w:pPr>
          </w:p>
        </w:tc>
        <w:tc>
          <w:tcPr>
            <w:tcW w:w="708" w:type="dxa"/>
            <w:vMerge/>
          </w:tcPr>
          <w:p w:rsidR="001B1BC5" w:rsidRPr="001B1BC5" w:rsidRDefault="001B1BC5" w:rsidP="001B1BC5">
            <w:pPr>
              <w:rPr>
                <w:rFonts w:asciiTheme="minorHAnsi" w:hAnsiTheme="minorHAnsi"/>
                <w:sz w:val="14"/>
                <w:szCs w:val="14"/>
                <w:lang w:val="en-GB"/>
              </w:rPr>
            </w:pPr>
          </w:p>
        </w:tc>
        <w:tc>
          <w:tcPr>
            <w:tcW w:w="1134" w:type="dxa"/>
            <w:vMerge/>
          </w:tcPr>
          <w:p w:rsidR="001B1BC5" w:rsidRPr="001B1BC5" w:rsidRDefault="001B1BC5" w:rsidP="001B1BC5">
            <w:pPr>
              <w:rPr>
                <w:rFonts w:asciiTheme="minorHAnsi" w:hAnsiTheme="minorHAnsi"/>
                <w:sz w:val="14"/>
                <w:szCs w:val="14"/>
              </w:rPr>
            </w:pPr>
          </w:p>
        </w:tc>
        <w:tc>
          <w:tcPr>
            <w:tcW w:w="1276" w:type="dxa"/>
            <w:vMerge/>
          </w:tcPr>
          <w:p w:rsidR="001B1BC5" w:rsidRPr="001B1BC5" w:rsidRDefault="001B1BC5" w:rsidP="001B1BC5">
            <w:pPr>
              <w:rPr>
                <w:rFonts w:asciiTheme="minorHAnsi" w:hAnsiTheme="minorHAnsi"/>
                <w:sz w:val="14"/>
                <w:szCs w:val="14"/>
                <w:lang w:val="en-GB"/>
              </w:rPr>
            </w:pPr>
          </w:p>
        </w:tc>
        <w:tc>
          <w:tcPr>
            <w:tcW w:w="2693" w:type="dxa"/>
            <w:vMerge/>
          </w:tcPr>
          <w:p w:rsidR="001B1BC5" w:rsidRPr="001B1BC5" w:rsidRDefault="001B1BC5" w:rsidP="001B1BC5">
            <w:pPr>
              <w:rPr>
                <w:rFonts w:asciiTheme="minorHAnsi" w:hAnsiTheme="minorHAnsi"/>
                <w:sz w:val="14"/>
                <w:szCs w:val="14"/>
                <w:lang w:val="en-US"/>
              </w:rPr>
            </w:pPr>
          </w:p>
        </w:tc>
        <w:tc>
          <w:tcPr>
            <w:tcW w:w="1560" w:type="dxa"/>
            <w:vMerge/>
          </w:tcPr>
          <w:p w:rsidR="001B1BC5" w:rsidRPr="001B1BC5" w:rsidRDefault="001B1BC5" w:rsidP="001B1BC5">
            <w:pPr>
              <w:rPr>
                <w:rFonts w:asciiTheme="minorHAnsi" w:hAnsiTheme="minorHAnsi"/>
                <w:sz w:val="14"/>
                <w:szCs w:val="14"/>
                <w:lang w:val="en-GB"/>
              </w:rPr>
            </w:pPr>
          </w:p>
        </w:tc>
      </w:tr>
      <w:tr w:rsidR="001B1BC5" w:rsidRPr="001B1BC5" w:rsidTr="0071305C">
        <w:trPr>
          <w:trHeight w:val="265"/>
        </w:trPr>
        <w:tc>
          <w:tcPr>
            <w:tcW w:w="1049"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Basaria (2015)</w:t>
            </w:r>
          </w:p>
        </w:tc>
        <w:tc>
          <w:tcPr>
            <w:tcW w:w="1049"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RCT</w:t>
            </w:r>
          </w:p>
        </w:tc>
        <w:tc>
          <w:tcPr>
            <w:tcW w:w="511"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1701"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Men with opioid induced hypogonadism</w:t>
            </w:r>
          </w:p>
        </w:tc>
        <w:tc>
          <w:tcPr>
            <w:tcW w:w="1781" w:type="dxa"/>
            <w:tcBorders>
              <w:bottom w:val="dashed"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36 on testosterone</w:t>
            </w:r>
          </w:p>
        </w:tc>
        <w:tc>
          <w:tcPr>
            <w:tcW w:w="1134" w:type="dxa"/>
            <w:tcBorders>
              <w:bottom w:val="dashed"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48 (SD 9)</w:t>
            </w:r>
          </w:p>
        </w:tc>
        <w:tc>
          <w:tcPr>
            <w:tcW w:w="708"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65</w:t>
            </w:r>
          </w:p>
        </w:tc>
        <w:tc>
          <w:tcPr>
            <w:tcW w:w="1134"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Transdermal testosterone gel (Androgel) </w:t>
            </w:r>
          </w:p>
        </w:tc>
        <w:tc>
          <w:tcPr>
            <w:tcW w:w="1276"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Testosterone vs placebo </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Serum testosterone</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IIEF score</w:t>
            </w:r>
          </w:p>
        </w:tc>
        <w:tc>
          <w:tcPr>
            <w:tcW w:w="2693" w:type="dxa"/>
            <w:vMerge w:val="restart"/>
          </w:tcPr>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790 (SD 544) vs 328 (SD 185) ng/dL (p&lt;0.01)</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Significant greater increase in sexual desire in testosterone arm</w:t>
            </w:r>
          </w:p>
        </w:tc>
        <w:tc>
          <w:tcPr>
            <w:tcW w:w="1560"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14 weeks</w:t>
            </w:r>
          </w:p>
        </w:tc>
      </w:tr>
      <w:tr w:rsidR="001B1BC5" w:rsidRPr="001B1BC5" w:rsidTr="0071305C">
        <w:trPr>
          <w:trHeight w:val="199"/>
        </w:trPr>
        <w:tc>
          <w:tcPr>
            <w:tcW w:w="1049" w:type="dxa"/>
            <w:vMerge/>
          </w:tcPr>
          <w:p w:rsidR="001B1BC5" w:rsidRPr="001B1BC5" w:rsidRDefault="001B1BC5" w:rsidP="001B1BC5">
            <w:pPr>
              <w:rPr>
                <w:rFonts w:asciiTheme="minorHAnsi" w:hAnsiTheme="minorHAnsi"/>
                <w:sz w:val="14"/>
                <w:szCs w:val="14"/>
                <w:lang w:val="en-GB"/>
              </w:rPr>
            </w:pPr>
          </w:p>
        </w:tc>
        <w:tc>
          <w:tcPr>
            <w:tcW w:w="1049" w:type="dxa"/>
            <w:vMerge/>
          </w:tcPr>
          <w:p w:rsidR="001B1BC5" w:rsidRPr="001B1BC5" w:rsidRDefault="001B1BC5" w:rsidP="001B1BC5">
            <w:pPr>
              <w:rPr>
                <w:rFonts w:asciiTheme="minorHAnsi" w:hAnsiTheme="minorHAnsi"/>
                <w:sz w:val="14"/>
                <w:szCs w:val="14"/>
                <w:lang w:val="en-GB"/>
              </w:rPr>
            </w:pPr>
          </w:p>
        </w:tc>
        <w:tc>
          <w:tcPr>
            <w:tcW w:w="511" w:type="dxa"/>
            <w:vMerge/>
          </w:tcPr>
          <w:p w:rsidR="001B1BC5" w:rsidRPr="001B1BC5" w:rsidRDefault="001B1BC5" w:rsidP="001B1BC5">
            <w:pPr>
              <w:rPr>
                <w:rFonts w:asciiTheme="minorHAnsi" w:hAnsiTheme="minorHAnsi"/>
                <w:sz w:val="14"/>
                <w:szCs w:val="14"/>
                <w:lang w:val="en-GB"/>
              </w:rPr>
            </w:pPr>
          </w:p>
        </w:tc>
        <w:tc>
          <w:tcPr>
            <w:tcW w:w="1701" w:type="dxa"/>
            <w:vMerge/>
          </w:tcPr>
          <w:p w:rsidR="001B1BC5" w:rsidRPr="001B1BC5" w:rsidRDefault="001B1BC5" w:rsidP="001B1BC5">
            <w:pPr>
              <w:rPr>
                <w:rFonts w:asciiTheme="minorHAnsi" w:hAnsiTheme="minorHAnsi"/>
                <w:sz w:val="14"/>
                <w:szCs w:val="14"/>
                <w:lang w:val="en-GB"/>
              </w:rPr>
            </w:pPr>
          </w:p>
        </w:tc>
        <w:tc>
          <w:tcPr>
            <w:tcW w:w="1781" w:type="dxa"/>
            <w:tcBorders>
              <w:top w:val="dashed" w:sz="4" w:space="0" w:color="auto"/>
              <w:bottom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29 on placebo</w:t>
            </w:r>
          </w:p>
        </w:tc>
        <w:tc>
          <w:tcPr>
            <w:tcW w:w="1134" w:type="dxa"/>
            <w:tcBorders>
              <w:top w:val="dashed" w:sz="4" w:space="0" w:color="auto"/>
              <w:bottom w:val="single"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50 (SD 6)</w:t>
            </w:r>
          </w:p>
        </w:tc>
        <w:tc>
          <w:tcPr>
            <w:tcW w:w="708" w:type="dxa"/>
            <w:vMerge/>
          </w:tcPr>
          <w:p w:rsidR="001B1BC5" w:rsidRPr="001B1BC5" w:rsidRDefault="001B1BC5" w:rsidP="001B1BC5">
            <w:pPr>
              <w:rPr>
                <w:rFonts w:asciiTheme="minorHAnsi" w:hAnsiTheme="minorHAnsi"/>
                <w:sz w:val="14"/>
                <w:szCs w:val="14"/>
                <w:lang w:val="en-GB"/>
              </w:rPr>
            </w:pPr>
          </w:p>
        </w:tc>
        <w:tc>
          <w:tcPr>
            <w:tcW w:w="1134" w:type="dxa"/>
            <w:vMerge/>
          </w:tcPr>
          <w:p w:rsidR="001B1BC5" w:rsidRPr="001B1BC5" w:rsidRDefault="001B1BC5" w:rsidP="001B1BC5">
            <w:pPr>
              <w:rPr>
                <w:rFonts w:asciiTheme="minorHAnsi" w:hAnsiTheme="minorHAnsi"/>
                <w:sz w:val="14"/>
                <w:szCs w:val="14"/>
                <w:lang w:val="en-GB"/>
              </w:rPr>
            </w:pPr>
          </w:p>
        </w:tc>
        <w:tc>
          <w:tcPr>
            <w:tcW w:w="1276" w:type="dxa"/>
            <w:vMerge/>
          </w:tcPr>
          <w:p w:rsidR="001B1BC5" w:rsidRPr="001B1BC5" w:rsidRDefault="001B1BC5" w:rsidP="001B1BC5">
            <w:pPr>
              <w:rPr>
                <w:rFonts w:asciiTheme="minorHAnsi" w:hAnsiTheme="minorHAnsi"/>
                <w:sz w:val="14"/>
                <w:szCs w:val="14"/>
                <w:lang w:val="en-GB"/>
              </w:rPr>
            </w:pPr>
          </w:p>
        </w:tc>
        <w:tc>
          <w:tcPr>
            <w:tcW w:w="2693" w:type="dxa"/>
            <w:vMerge/>
          </w:tcPr>
          <w:p w:rsidR="001B1BC5" w:rsidRPr="001B1BC5" w:rsidRDefault="001B1BC5" w:rsidP="001B1BC5">
            <w:pPr>
              <w:rPr>
                <w:rFonts w:asciiTheme="minorHAnsi" w:hAnsiTheme="minorHAnsi"/>
                <w:sz w:val="14"/>
                <w:szCs w:val="14"/>
                <w:lang w:val="en-GB"/>
              </w:rPr>
            </w:pPr>
          </w:p>
        </w:tc>
        <w:tc>
          <w:tcPr>
            <w:tcW w:w="1560" w:type="dxa"/>
            <w:vMerge/>
          </w:tcPr>
          <w:p w:rsidR="001B1BC5" w:rsidRPr="001B1BC5" w:rsidRDefault="001B1BC5" w:rsidP="001B1BC5">
            <w:pPr>
              <w:rPr>
                <w:rFonts w:asciiTheme="minorHAnsi" w:hAnsiTheme="minorHAnsi"/>
                <w:sz w:val="14"/>
                <w:szCs w:val="14"/>
                <w:lang w:val="en-GB"/>
              </w:rPr>
            </w:pPr>
          </w:p>
        </w:tc>
      </w:tr>
      <w:tr w:rsidR="001B1BC5" w:rsidRPr="001B1BC5" w:rsidTr="0071305C">
        <w:trPr>
          <w:trHeight w:val="260"/>
        </w:trPr>
        <w:tc>
          <w:tcPr>
            <w:tcW w:w="1049"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Finch (2015)</w:t>
            </w:r>
          </w:p>
        </w:tc>
        <w:tc>
          <w:tcPr>
            <w:tcW w:w="1049"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Prospective observational</w:t>
            </w:r>
          </w:p>
        </w:tc>
        <w:tc>
          <w:tcPr>
            <w:tcW w:w="511"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1701"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Men with opioid induced hypogonadism on intrathecal opioids</w:t>
            </w:r>
          </w:p>
        </w:tc>
        <w:tc>
          <w:tcPr>
            <w:tcW w:w="1781" w:type="dxa"/>
            <w:tcBorders>
              <w:bottom w:val="dashed"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11 on testosterone </w:t>
            </w:r>
          </w:p>
        </w:tc>
        <w:tc>
          <w:tcPr>
            <w:tcW w:w="1134" w:type="dxa"/>
            <w:tcBorders>
              <w:bottom w:val="dashed"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57.7 (SD 3.5) </w:t>
            </w:r>
          </w:p>
        </w:tc>
        <w:tc>
          <w:tcPr>
            <w:tcW w:w="708"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27</w:t>
            </w:r>
          </w:p>
        </w:tc>
        <w:tc>
          <w:tcPr>
            <w:tcW w:w="1134"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testosterone enanthate depot</w:t>
            </w:r>
            <w:r w:rsidRPr="001B1BC5">
              <w:rPr>
                <w:rFonts w:asciiTheme="minorHAnsi" w:hAnsiTheme="minorHAnsi"/>
                <w:sz w:val="14"/>
                <w:szCs w:val="14"/>
                <w:lang w:val="en-GB"/>
              </w:rPr>
              <w:br/>
            </w:r>
          </w:p>
        </w:tc>
        <w:tc>
          <w:tcPr>
            <w:tcW w:w="1276"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Testosterone vs placebo </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Serum testosterone</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Bone mineral density T-score</w:t>
            </w:r>
          </w:p>
        </w:tc>
        <w:tc>
          <w:tcPr>
            <w:tcW w:w="2693" w:type="dxa"/>
            <w:vMerge w:val="restart"/>
          </w:tcPr>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20.8 (SD 4.5) vs 6.5 (SD 1.1) nmol/L (p=0.001)</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-0.73 (SD 0.13) vs -1.61 (SD 0.23) (p=0.006)</w:t>
            </w:r>
          </w:p>
        </w:tc>
        <w:tc>
          <w:tcPr>
            <w:tcW w:w="1560" w:type="dxa"/>
            <w:vMerge w:val="restart"/>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r>
      <w:tr w:rsidR="001B1BC5" w:rsidRPr="001B1BC5" w:rsidTr="0071305C">
        <w:trPr>
          <w:trHeight w:val="237"/>
        </w:trPr>
        <w:tc>
          <w:tcPr>
            <w:tcW w:w="1049" w:type="dxa"/>
            <w:vMerge/>
          </w:tcPr>
          <w:p w:rsidR="001B1BC5" w:rsidRPr="001B1BC5" w:rsidRDefault="001B1BC5" w:rsidP="001B1BC5">
            <w:pPr>
              <w:rPr>
                <w:rFonts w:asciiTheme="minorHAnsi" w:hAnsiTheme="minorHAnsi"/>
                <w:sz w:val="14"/>
                <w:szCs w:val="14"/>
                <w:lang w:val="en-GB"/>
              </w:rPr>
            </w:pPr>
          </w:p>
        </w:tc>
        <w:tc>
          <w:tcPr>
            <w:tcW w:w="1049" w:type="dxa"/>
            <w:vMerge/>
          </w:tcPr>
          <w:p w:rsidR="001B1BC5" w:rsidRPr="001B1BC5" w:rsidRDefault="001B1BC5" w:rsidP="001B1BC5">
            <w:pPr>
              <w:rPr>
                <w:rFonts w:asciiTheme="minorHAnsi" w:hAnsiTheme="minorHAnsi"/>
                <w:sz w:val="14"/>
                <w:szCs w:val="14"/>
                <w:lang w:val="en-GB"/>
              </w:rPr>
            </w:pPr>
          </w:p>
        </w:tc>
        <w:tc>
          <w:tcPr>
            <w:tcW w:w="511" w:type="dxa"/>
            <w:vMerge/>
          </w:tcPr>
          <w:p w:rsidR="001B1BC5" w:rsidRPr="001B1BC5" w:rsidRDefault="001B1BC5" w:rsidP="001B1BC5">
            <w:pPr>
              <w:rPr>
                <w:rFonts w:asciiTheme="minorHAnsi" w:hAnsiTheme="minorHAnsi"/>
                <w:sz w:val="14"/>
                <w:szCs w:val="14"/>
                <w:lang w:val="en-GB"/>
              </w:rPr>
            </w:pPr>
          </w:p>
        </w:tc>
        <w:tc>
          <w:tcPr>
            <w:tcW w:w="1701" w:type="dxa"/>
            <w:vMerge/>
          </w:tcPr>
          <w:p w:rsidR="001B1BC5" w:rsidRPr="001B1BC5" w:rsidRDefault="001B1BC5" w:rsidP="001B1BC5">
            <w:pPr>
              <w:rPr>
                <w:rFonts w:asciiTheme="minorHAnsi" w:hAnsiTheme="minorHAnsi"/>
                <w:sz w:val="14"/>
                <w:szCs w:val="14"/>
                <w:lang w:val="en-GB"/>
              </w:rPr>
            </w:pPr>
          </w:p>
        </w:tc>
        <w:tc>
          <w:tcPr>
            <w:tcW w:w="1781" w:type="dxa"/>
            <w:tcBorders>
              <w:top w:val="dashed"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16 controls</w:t>
            </w:r>
          </w:p>
        </w:tc>
        <w:tc>
          <w:tcPr>
            <w:tcW w:w="1134" w:type="dxa"/>
            <w:tcBorders>
              <w:top w:val="dashed" w:sz="4" w:space="0" w:color="auto"/>
            </w:tcBorders>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61.4 (SD 2.5)</w:t>
            </w:r>
          </w:p>
        </w:tc>
        <w:tc>
          <w:tcPr>
            <w:tcW w:w="708" w:type="dxa"/>
            <w:vMerge/>
          </w:tcPr>
          <w:p w:rsidR="001B1BC5" w:rsidRPr="001B1BC5" w:rsidRDefault="001B1BC5" w:rsidP="001B1BC5">
            <w:pPr>
              <w:rPr>
                <w:rFonts w:asciiTheme="minorHAnsi" w:hAnsiTheme="minorHAnsi"/>
                <w:sz w:val="14"/>
                <w:szCs w:val="14"/>
                <w:lang w:val="en-GB"/>
              </w:rPr>
            </w:pPr>
          </w:p>
        </w:tc>
        <w:tc>
          <w:tcPr>
            <w:tcW w:w="1134" w:type="dxa"/>
            <w:vMerge/>
          </w:tcPr>
          <w:p w:rsidR="001B1BC5" w:rsidRPr="001B1BC5" w:rsidRDefault="001B1BC5" w:rsidP="001B1BC5">
            <w:pPr>
              <w:rPr>
                <w:rFonts w:asciiTheme="minorHAnsi" w:hAnsiTheme="minorHAnsi"/>
                <w:sz w:val="14"/>
                <w:szCs w:val="14"/>
                <w:lang w:val="en-GB"/>
              </w:rPr>
            </w:pPr>
          </w:p>
        </w:tc>
        <w:tc>
          <w:tcPr>
            <w:tcW w:w="1276" w:type="dxa"/>
            <w:vMerge/>
          </w:tcPr>
          <w:p w:rsidR="001B1BC5" w:rsidRPr="001B1BC5" w:rsidRDefault="001B1BC5" w:rsidP="001B1BC5">
            <w:pPr>
              <w:rPr>
                <w:rFonts w:asciiTheme="minorHAnsi" w:hAnsiTheme="minorHAnsi"/>
                <w:sz w:val="14"/>
                <w:szCs w:val="14"/>
                <w:lang w:val="en-GB"/>
              </w:rPr>
            </w:pPr>
          </w:p>
        </w:tc>
        <w:tc>
          <w:tcPr>
            <w:tcW w:w="2693" w:type="dxa"/>
            <w:vMerge/>
          </w:tcPr>
          <w:p w:rsidR="001B1BC5" w:rsidRPr="001B1BC5" w:rsidRDefault="001B1BC5" w:rsidP="001B1BC5">
            <w:pPr>
              <w:rPr>
                <w:rFonts w:asciiTheme="minorHAnsi" w:hAnsiTheme="minorHAnsi"/>
                <w:sz w:val="14"/>
                <w:szCs w:val="14"/>
                <w:lang w:val="en-GB"/>
              </w:rPr>
            </w:pPr>
          </w:p>
        </w:tc>
        <w:tc>
          <w:tcPr>
            <w:tcW w:w="1560" w:type="dxa"/>
            <w:vMerge/>
          </w:tcPr>
          <w:p w:rsidR="001B1BC5" w:rsidRPr="001B1BC5" w:rsidRDefault="001B1BC5" w:rsidP="001B1BC5">
            <w:pPr>
              <w:rPr>
                <w:rFonts w:asciiTheme="minorHAnsi" w:hAnsiTheme="minorHAnsi"/>
                <w:sz w:val="14"/>
                <w:szCs w:val="14"/>
                <w:lang w:val="en-GB"/>
              </w:rPr>
            </w:pPr>
          </w:p>
        </w:tc>
      </w:tr>
      <w:tr w:rsidR="001B1BC5" w:rsidRPr="001B1BC5" w:rsidTr="0071305C">
        <w:tc>
          <w:tcPr>
            <w:tcW w:w="1049"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Blick (2012)</w:t>
            </w:r>
          </w:p>
        </w:tc>
        <w:tc>
          <w:tcPr>
            <w:tcW w:w="1049"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Prospective observational </w:t>
            </w:r>
          </w:p>
        </w:tc>
        <w:tc>
          <w:tcPr>
            <w:tcW w:w="511"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2008</w:t>
            </w:r>
          </w:p>
        </w:tc>
        <w:tc>
          <w:tcPr>
            <w:tcW w:w="1701"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Men with opioid induced hypogonadism</w:t>
            </w:r>
          </w:p>
        </w:tc>
        <w:tc>
          <w:tcPr>
            <w:tcW w:w="1781"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90 </w:t>
            </w:r>
          </w:p>
        </w:tc>
        <w:tc>
          <w:tcPr>
            <w:tcW w:w="1134"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48.3 (SD 12.0, range 20-72)</w:t>
            </w:r>
          </w:p>
        </w:tc>
        <w:tc>
          <w:tcPr>
            <w:tcW w:w="708"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90</w:t>
            </w:r>
          </w:p>
        </w:tc>
        <w:tc>
          <w:tcPr>
            <w:tcW w:w="1134"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Testosterone gel (Testim)</w:t>
            </w:r>
          </w:p>
        </w:tc>
        <w:tc>
          <w:tcPr>
            <w:tcW w:w="1276"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12 months vs baseline </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Serum testosterone</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BMFSI score </w:t>
            </w:r>
          </w:p>
        </w:tc>
        <w:tc>
          <w:tcPr>
            <w:tcW w:w="2693" w:type="dxa"/>
          </w:tcPr>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No significant difference</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34.9 vs 27.7 (p&lt;0.001)</w:t>
            </w:r>
          </w:p>
        </w:tc>
        <w:tc>
          <w:tcPr>
            <w:tcW w:w="1560"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12 months</w:t>
            </w:r>
          </w:p>
        </w:tc>
      </w:tr>
      <w:tr w:rsidR="001B1BC5" w:rsidRPr="001B1BC5" w:rsidTr="0071305C">
        <w:tc>
          <w:tcPr>
            <w:tcW w:w="1049"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Aloisi (2011a)</w:t>
            </w:r>
          </w:p>
        </w:tc>
        <w:tc>
          <w:tcPr>
            <w:tcW w:w="1049"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Prospective observational</w:t>
            </w:r>
          </w:p>
        </w:tc>
        <w:tc>
          <w:tcPr>
            <w:tcW w:w="511"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NR</w:t>
            </w:r>
          </w:p>
        </w:tc>
        <w:tc>
          <w:tcPr>
            <w:tcW w:w="1701"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Hypogonadal male chronic non-cancer pain patients on intrathecal morphine</w:t>
            </w:r>
          </w:p>
        </w:tc>
        <w:tc>
          <w:tcPr>
            <w:tcW w:w="1781"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9</w:t>
            </w:r>
          </w:p>
        </w:tc>
        <w:tc>
          <w:tcPr>
            <w:tcW w:w="1134"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 59.0 (4.4) range 38-74</w:t>
            </w:r>
          </w:p>
        </w:tc>
        <w:tc>
          <w:tcPr>
            <w:tcW w:w="708"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9</w:t>
            </w:r>
          </w:p>
        </w:tc>
        <w:tc>
          <w:tcPr>
            <w:tcW w:w="1134"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Testosterone gel</w:t>
            </w:r>
          </w:p>
        </w:tc>
        <w:tc>
          <w:tcPr>
            <w:tcW w:w="1276"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12 months vs baseline </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 xml:space="preserve">Serum testosterone </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(ref 3.5-8.5)</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AMS</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SF-36</w:t>
            </w:r>
          </w:p>
        </w:tc>
        <w:tc>
          <w:tcPr>
            <w:tcW w:w="2693" w:type="dxa"/>
          </w:tcPr>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2.99 (SD 0.47) vs 1.16 (SD 0.28) ng/mL p&lt;0.01</w:t>
            </w:r>
          </w:p>
          <w:p w:rsidR="001B1BC5" w:rsidRPr="001B1BC5" w:rsidRDefault="001B1BC5" w:rsidP="001B1BC5">
            <w:pPr>
              <w:rPr>
                <w:rFonts w:asciiTheme="minorHAnsi" w:hAnsiTheme="minorHAnsi"/>
                <w:sz w:val="14"/>
                <w:szCs w:val="14"/>
                <w:lang w:val="en-GB"/>
              </w:rPr>
            </w:pP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Better scores on sexual domain</w:t>
            </w:r>
          </w:p>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Better scores on mental domain</w:t>
            </w:r>
          </w:p>
        </w:tc>
        <w:tc>
          <w:tcPr>
            <w:tcW w:w="1560" w:type="dxa"/>
          </w:tcPr>
          <w:p w:rsidR="001B1BC5" w:rsidRPr="001B1BC5" w:rsidRDefault="001B1BC5" w:rsidP="001B1BC5">
            <w:pPr>
              <w:rPr>
                <w:rFonts w:asciiTheme="minorHAnsi" w:hAnsiTheme="minorHAnsi"/>
                <w:sz w:val="14"/>
                <w:szCs w:val="14"/>
                <w:lang w:val="en-GB"/>
              </w:rPr>
            </w:pPr>
            <w:r w:rsidRPr="001B1BC5">
              <w:rPr>
                <w:rFonts w:asciiTheme="minorHAnsi" w:hAnsiTheme="minorHAnsi"/>
                <w:sz w:val="14"/>
                <w:szCs w:val="14"/>
                <w:lang w:val="en-GB"/>
              </w:rPr>
              <w:t>12 months</w:t>
            </w:r>
          </w:p>
        </w:tc>
      </w:tr>
      <w:bookmarkEnd w:id="10"/>
    </w:tbl>
    <w:p w:rsidR="001B1BC5" w:rsidRPr="001B1BC5" w:rsidRDefault="001B1BC5" w:rsidP="001B1BC5">
      <w:pPr>
        <w:rPr>
          <w:lang w:val="en-GB"/>
        </w:rPr>
      </w:pPr>
    </w:p>
    <w:p w:rsidR="001B1BC5" w:rsidRDefault="001B1BC5" w:rsidP="001B1BC5">
      <w:pPr>
        <w:rPr>
          <w:lang w:val="en-GB"/>
        </w:rPr>
      </w:pPr>
      <w:bookmarkStart w:id="11" w:name="_Hlk5279446"/>
      <w:r w:rsidRPr="001B1BC5">
        <w:rPr>
          <w:lang w:val="en-GB"/>
        </w:rPr>
        <w:t>NR: not reported, IQR: interquartile range, SEM: standard error of the mean, CI: confidence interval, RCT: randomized controlled trial, IIEF: international index of erectile dysfunction, ADAM: androgen deficiency in ageing males, ISI: insomnia severity index, PCS: pain catastrophizing scale, BMFSI: brief male sexual function inventory, AMS: ageing males’ symptoms scale, SF-36: short form-36</w:t>
      </w:r>
    </w:p>
    <w:p w:rsidR="001B1BC5" w:rsidRDefault="001B1BC5" w:rsidP="001B1BC5">
      <w:pPr>
        <w:rPr>
          <w:lang w:val="en-GB"/>
        </w:rPr>
        <w:sectPr w:rsidR="001B1BC5" w:rsidSect="00B217C7">
          <w:pgSz w:w="16840" w:h="11900" w:orient="landscape"/>
          <w:pgMar w:top="1440" w:right="1440" w:bottom="1440" w:left="1440" w:header="708" w:footer="708" w:gutter="0"/>
          <w:cols w:space="708"/>
          <w:docGrid w:linePitch="360"/>
        </w:sectPr>
      </w:pPr>
    </w:p>
    <w:p w:rsidR="001B1BC5" w:rsidRPr="006F4440" w:rsidRDefault="001B1BC5" w:rsidP="006F4440">
      <w:pPr>
        <w:pStyle w:val="Heading1"/>
        <w:rPr>
          <w:rFonts w:ascii="Perpetua" w:hAnsi="Perpetua"/>
          <w:b/>
          <w:color w:val="auto"/>
          <w:sz w:val="22"/>
          <w:szCs w:val="22"/>
          <w:lang w:val="en-US"/>
        </w:rPr>
      </w:pPr>
      <w:bookmarkStart w:id="12" w:name="_Toc14378788"/>
      <w:r w:rsidRPr="006F4440">
        <w:rPr>
          <w:rFonts w:ascii="Perpetua" w:hAnsi="Perpetua"/>
          <w:b/>
          <w:color w:val="auto"/>
          <w:sz w:val="22"/>
          <w:szCs w:val="22"/>
          <w:lang w:val="en-US"/>
        </w:rPr>
        <w:lastRenderedPageBreak/>
        <w:t>Table S7. Risk of bias assessment of the included studies</w:t>
      </w:r>
      <w:bookmarkEnd w:id="12"/>
    </w:p>
    <w:tbl>
      <w:tblPr>
        <w:tblW w:w="726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4"/>
        <w:gridCol w:w="1183"/>
        <w:gridCol w:w="1844"/>
        <w:gridCol w:w="1275"/>
        <w:gridCol w:w="1134"/>
      </w:tblGrid>
      <w:tr w:rsidR="001B1BC5" w:rsidTr="001B1BC5">
        <w:trPr>
          <w:trHeight w:val="567"/>
        </w:trPr>
        <w:tc>
          <w:tcPr>
            <w:tcW w:w="1823" w:type="dxa"/>
            <w:vMerge w:val="restart"/>
            <w:tcBorders>
              <w:top w:val="nil"/>
              <w:left w:val="nil"/>
              <w:bottom w:val="single" w:sz="4" w:space="0" w:color="auto"/>
              <w:right w:val="single" w:sz="4" w:space="0" w:color="auto"/>
            </w:tcBorders>
            <w:noWrap/>
            <w:vAlign w:val="center"/>
            <w:hideMark/>
          </w:tcPr>
          <w:p w:rsidR="001B1BC5" w:rsidRDefault="001B1BC5">
            <w:pPr>
              <w:jc w:val="center"/>
              <w:rPr>
                <w:sz w:val="18"/>
                <w:szCs w:val="18"/>
              </w:rPr>
            </w:pPr>
            <w:r>
              <w:rPr>
                <w:sz w:val="18"/>
                <w:szCs w:val="18"/>
              </w:rPr>
              <w:t>Study author, year</w:t>
            </w:r>
          </w:p>
        </w:tc>
        <w:tc>
          <w:tcPr>
            <w:tcW w:w="1183" w:type="dxa"/>
            <w:vMerge w:val="restart"/>
            <w:tcBorders>
              <w:top w:val="nil"/>
              <w:left w:val="single" w:sz="4" w:space="0" w:color="auto"/>
              <w:bottom w:val="single" w:sz="4" w:space="0" w:color="auto"/>
              <w:right w:val="nil"/>
            </w:tcBorders>
            <w:noWrap/>
            <w:vAlign w:val="center"/>
            <w:hideMark/>
          </w:tcPr>
          <w:p w:rsidR="001B1BC5" w:rsidRDefault="001B1BC5">
            <w:pPr>
              <w:jc w:val="center"/>
              <w:rPr>
                <w:sz w:val="18"/>
                <w:szCs w:val="18"/>
              </w:rPr>
            </w:pPr>
            <w:r>
              <w:rPr>
                <w:sz w:val="18"/>
                <w:szCs w:val="18"/>
              </w:rPr>
              <w:t>Consecutive inclusion</w:t>
            </w:r>
          </w:p>
        </w:tc>
        <w:tc>
          <w:tcPr>
            <w:tcW w:w="1843" w:type="dxa"/>
            <w:vMerge w:val="restart"/>
            <w:tcBorders>
              <w:top w:val="nil"/>
              <w:left w:val="nil"/>
              <w:bottom w:val="single" w:sz="4" w:space="0" w:color="auto"/>
              <w:right w:val="nil"/>
            </w:tcBorders>
            <w:noWrap/>
            <w:vAlign w:val="center"/>
            <w:hideMark/>
          </w:tcPr>
          <w:p w:rsidR="001B1BC5" w:rsidRPr="001B1BC5" w:rsidRDefault="001B1BC5">
            <w:pPr>
              <w:jc w:val="center"/>
              <w:rPr>
                <w:sz w:val="18"/>
                <w:szCs w:val="18"/>
                <w:lang w:val="en-US"/>
              </w:rPr>
            </w:pPr>
            <w:r w:rsidRPr="001B1BC5">
              <w:rPr>
                <w:sz w:val="18"/>
                <w:szCs w:val="18"/>
                <w:lang w:val="en-US"/>
              </w:rPr>
              <w:t>Timing and mode of pituitary assessment</w:t>
            </w:r>
          </w:p>
        </w:tc>
        <w:tc>
          <w:tcPr>
            <w:tcW w:w="1275" w:type="dxa"/>
            <w:vMerge w:val="restart"/>
            <w:tcBorders>
              <w:top w:val="nil"/>
              <w:left w:val="nil"/>
              <w:bottom w:val="single" w:sz="4" w:space="0" w:color="auto"/>
              <w:right w:val="nil"/>
            </w:tcBorders>
            <w:noWrap/>
            <w:vAlign w:val="center"/>
            <w:hideMark/>
          </w:tcPr>
          <w:p w:rsidR="001B1BC5" w:rsidRDefault="001B1BC5">
            <w:pPr>
              <w:jc w:val="center"/>
              <w:rPr>
                <w:sz w:val="18"/>
                <w:szCs w:val="18"/>
              </w:rPr>
            </w:pPr>
            <w:r>
              <w:rPr>
                <w:sz w:val="18"/>
                <w:szCs w:val="18"/>
              </w:rPr>
              <w:t xml:space="preserve">Risk of confounding </w:t>
            </w:r>
          </w:p>
        </w:tc>
        <w:tc>
          <w:tcPr>
            <w:tcW w:w="1134" w:type="dxa"/>
            <w:vMerge w:val="restart"/>
            <w:tcBorders>
              <w:top w:val="nil"/>
              <w:left w:val="nil"/>
              <w:bottom w:val="single" w:sz="4" w:space="0" w:color="auto"/>
              <w:right w:val="nil"/>
            </w:tcBorders>
            <w:noWrap/>
            <w:vAlign w:val="center"/>
            <w:hideMark/>
          </w:tcPr>
          <w:p w:rsidR="001B1BC5" w:rsidRDefault="001B1BC5">
            <w:pPr>
              <w:jc w:val="center"/>
              <w:rPr>
                <w:sz w:val="18"/>
                <w:szCs w:val="18"/>
              </w:rPr>
            </w:pPr>
            <w:r>
              <w:rPr>
                <w:sz w:val="18"/>
                <w:szCs w:val="18"/>
              </w:rPr>
              <w:t>Total risk of bias</w:t>
            </w:r>
          </w:p>
        </w:tc>
      </w:tr>
      <w:tr w:rsidR="001B1BC5" w:rsidTr="001B1BC5">
        <w:trPr>
          <w:trHeight w:hRule="exact" w:val="567"/>
        </w:trPr>
        <w:tc>
          <w:tcPr>
            <w:tcW w:w="1823" w:type="dxa"/>
            <w:vMerge/>
            <w:tcBorders>
              <w:top w:val="nil"/>
              <w:left w:val="nil"/>
              <w:bottom w:val="single" w:sz="4" w:space="0" w:color="auto"/>
              <w:right w:val="single" w:sz="4" w:space="0" w:color="auto"/>
            </w:tcBorders>
            <w:vAlign w:val="center"/>
            <w:hideMark/>
          </w:tcPr>
          <w:p w:rsidR="001B1BC5" w:rsidRDefault="001B1BC5">
            <w:pPr>
              <w:rPr>
                <w:sz w:val="18"/>
                <w:szCs w:val="18"/>
              </w:rPr>
            </w:pPr>
          </w:p>
        </w:tc>
        <w:tc>
          <w:tcPr>
            <w:tcW w:w="1183" w:type="dxa"/>
            <w:vMerge/>
            <w:tcBorders>
              <w:top w:val="nil"/>
              <w:left w:val="single" w:sz="4" w:space="0" w:color="auto"/>
              <w:bottom w:val="single" w:sz="4" w:space="0" w:color="auto"/>
              <w:right w:val="nil"/>
            </w:tcBorders>
            <w:vAlign w:val="center"/>
            <w:hideMark/>
          </w:tcPr>
          <w:p w:rsidR="001B1BC5" w:rsidRDefault="001B1BC5">
            <w:pPr>
              <w:rPr>
                <w:sz w:val="18"/>
                <w:szCs w:val="18"/>
              </w:rPr>
            </w:pPr>
          </w:p>
        </w:tc>
        <w:tc>
          <w:tcPr>
            <w:tcW w:w="1843" w:type="dxa"/>
            <w:vMerge/>
            <w:tcBorders>
              <w:top w:val="nil"/>
              <w:left w:val="nil"/>
              <w:bottom w:val="single" w:sz="4" w:space="0" w:color="auto"/>
              <w:right w:val="nil"/>
            </w:tcBorders>
            <w:vAlign w:val="center"/>
            <w:hideMark/>
          </w:tcPr>
          <w:p w:rsidR="001B1BC5" w:rsidRDefault="001B1BC5">
            <w:pPr>
              <w:rPr>
                <w:sz w:val="18"/>
                <w:szCs w:val="18"/>
              </w:rPr>
            </w:pPr>
          </w:p>
        </w:tc>
        <w:tc>
          <w:tcPr>
            <w:tcW w:w="1275" w:type="dxa"/>
            <w:vMerge/>
            <w:tcBorders>
              <w:top w:val="nil"/>
              <w:left w:val="nil"/>
              <w:bottom w:val="single" w:sz="4" w:space="0" w:color="auto"/>
              <w:right w:val="nil"/>
            </w:tcBorders>
            <w:vAlign w:val="center"/>
            <w:hideMark/>
          </w:tcPr>
          <w:p w:rsidR="001B1BC5" w:rsidRDefault="001B1BC5">
            <w:pPr>
              <w:rPr>
                <w:sz w:val="18"/>
                <w:szCs w:val="18"/>
              </w:rPr>
            </w:pPr>
          </w:p>
        </w:tc>
        <w:tc>
          <w:tcPr>
            <w:tcW w:w="1134" w:type="dxa"/>
            <w:vMerge/>
            <w:tcBorders>
              <w:top w:val="nil"/>
              <w:left w:val="nil"/>
              <w:bottom w:val="single" w:sz="4" w:space="0" w:color="auto"/>
              <w:right w:val="nil"/>
            </w:tcBorders>
            <w:vAlign w:val="center"/>
            <w:hideMark/>
          </w:tcPr>
          <w:p w:rsidR="001B1BC5" w:rsidRDefault="001B1BC5">
            <w:pPr>
              <w:rPr>
                <w:sz w:val="18"/>
                <w:szCs w:val="18"/>
              </w:rPr>
            </w:pPr>
          </w:p>
        </w:tc>
      </w:tr>
      <w:tr w:rsidR="001B1BC5" w:rsidTr="001B1BC5">
        <w:trPr>
          <w:trHeight w:hRule="exact" w:val="567"/>
        </w:trPr>
        <w:tc>
          <w:tcPr>
            <w:tcW w:w="1823" w:type="dxa"/>
            <w:tcBorders>
              <w:top w:val="single" w:sz="4" w:space="0" w:color="auto"/>
              <w:left w:val="nil"/>
              <w:bottom w:val="nil"/>
              <w:right w:val="single" w:sz="4" w:space="0" w:color="auto"/>
            </w:tcBorders>
            <w:vAlign w:val="center"/>
            <w:hideMark/>
          </w:tcPr>
          <w:p w:rsidR="001B1BC5" w:rsidRDefault="001B1BC5">
            <w:pPr>
              <w:rPr>
                <w:sz w:val="18"/>
                <w:szCs w:val="18"/>
              </w:rPr>
            </w:pPr>
            <w:r>
              <w:rPr>
                <w:sz w:val="18"/>
                <w:szCs w:val="18"/>
              </w:rPr>
              <w:t>Singh, 2018</w:t>
            </w:r>
          </w:p>
        </w:tc>
        <w:tc>
          <w:tcPr>
            <w:tcW w:w="1183" w:type="dxa"/>
            <w:tcBorders>
              <w:top w:val="single" w:sz="4" w:space="0" w:color="auto"/>
              <w:left w:val="single" w:sz="4" w:space="0" w:color="auto"/>
              <w:bottom w:val="nil"/>
              <w:right w:val="nil"/>
            </w:tcBorders>
            <w:vAlign w:val="center"/>
            <w:hideMark/>
          </w:tcPr>
          <w:p w:rsidR="001B1BC5" w:rsidRDefault="001B1BC5">
            <w:pPr>
              <w:jc w:val="center"/>
              <w:rPr>
                <w:sz w:val="18"/>
                <w:szCs w:val="18"/>
              </w:rPr>
            </w:pPr>
            <w:r>
              <w:rPr>
                <w:sz w:val="18"/>
                <w:szCs w:val="18"/>
              </w:rPr>
              <w:t>High</w:t>
            </w:r>
          </w:p>
        </w:tc>
        <w:tc>
          <w:tcPr>
            <w:tcW w:w="1843" w:type="dxa"/>
            <w:tcBorders>
              <w:top w:val="single" w:sz="4" w:space="0" w:color="auto"/>
              <w:left w:val="nil"/>
              <w:bottom w:val="nil"/>
              <w:right w:val="nil"/>
            </w:tcBorders>
            <w:noWrap/>
            <w:vAlign w:val="center"/>
            <w:hideMark/>
          </w:tcPr>
          <w:p w:rsidR="001B1BC5" w:rsidRDefault="001B1BC5">
            <w:pPr>
              <w:jc w:val="center"/>
              <w:rPr>
                <w:sz w:val="18"/>
                <w:szCs w:val="18"/>
              </w:rPr>
            </w:pPr>
            <w:r>
              <w:rPr>
                <w:sz w:val="18"/>
                <w:szCs w:val="18"/>
              </w:rPr>
              <w:t>NR</w:t>
            </w:r>
          </w:p>
        </w:tc>
        <w:tc>
          <w:tcPr>
            <w:tcW w:w="1275" w:type="dxa"/>
            <w:tcBorders>
              <w:top w:val="single" w:sz="4" w:space="0" w:color="auto"/>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single" w:sz="4" w:space="0" w:color="auto"/>
              <w:left w:val="nil"/>
              <w:bottom w:val="nil"/>
              <w:right w:val="nil"/>
            </w:tcBorders>
            <w:noWrap/>
            <w:vAlign w:val="center"/>
            <w:hideMark/>
          </w:tcPr>
          <w:p w:rsidR="001B1BC5" w:rsidRDefault="001B1BC5">
            <w:pPr>
              <w:jc w:val="center"/>
              <w:rPr>
                <w:sz w:val="18"/>
                <w:szCs w:val="18"/>
              </w:rPr>
            </w:pPr>
            <w:r>
              <w:rPr>
                <w:sz w:val="18"/>
                <w:szCs w:val="18"/>
              </w:rPr>
              <w:t>High</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Yee, 2018</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NR</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Lehtihet, 2018</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High</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NR</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Raheem, 2017</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Low</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NR</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Rubinstein, 2017</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Low</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Peeters, 2017</w:t>
            </w:r>
          </w:p>
        </w:tc>
        <w:tc>
          <w:tcPr>
            <w:tcW w:w="1183" w:type="dxa"/>
            <w:tcBorders>
              <w:top w:val="nil"/>
              <w:left w:val="single" w:sz="4" w:space="0" w:color="auto"/>
              <w:bottom w:val="nil"/>
              <w:right w:val="nil"/>
            </w:tcBorders>
            <w:vAlign w:val="center"/>
            <w:hideMark/>
          </w:tcPr>
          <w:p w:rsidR="001B1BC5" w:rsidRDefault="001B1BC5">
            <w:pPr>
              <w:jc w:val="center"/>
              <w:rPr>
                <w:sz w:val="18"/>
                <w:szCs w:val="18"/>
                <w:lang w:val="en-US"/>
              </w:rPr>
            </w:pPr>
            <w:r>
              <w:rPr>
                <w:sz w:val="18"/>
                <w:szCs w:val="18"/>
              </w:rPr>
              <w:t>Low</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Moderate</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Huang, 2017</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High</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NR</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Reece, 2016</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High</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NR</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Moderate</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Gibb, 2016</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High</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Merdin, 2016</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NR</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Moderate</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NA</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Moderate</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Yang, 2016</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NR</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Moderate</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Gerra, 2016</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NR</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NR</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Kershaw, 2015</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NR</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Nenke, 2015</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NR</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Basaria, 2015</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NR</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NR</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Valverde-Filho, 2015</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NR</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Finch, 2015</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NR</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Rubinstein, 2014</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Low</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Moderate</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Kim, 2014</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Low</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NA</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Duarte, 2013</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Low</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NA</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Deyo, 2013</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Low</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lastRenderedPageBreak/>
              <w:t>Sunchatawirul, 2012</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NR</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Moderate</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Moderate</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Monroe, 2012</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High</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NR</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Moderate</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Hosseini, 2012</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Low</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Blick, 2012</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High</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Moderate</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Gerber, 2012</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High</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Wong, 2011</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High</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NA</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Moderate</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Aurilio, 2011</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High</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NA</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Aloisi, 2011a</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High</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NR</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Aloisi, 2011b</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High</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 xml:space="preserve">Skipworth, 2011 </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Low</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Rhodin, 2010</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High</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Fraser, 2009</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High</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NA</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Hallinan, 2009</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Low</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NR</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Moderate</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Zhang, 2008</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NR</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NR</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Daniell, 2006</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Low</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Moderate</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Shahramian, 2006</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NR</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Bliesener, 2005</w:t>
            </w:r>
          </w:p>
        </w:tc>
        <w:tc>
          <w:tcPr>
            <w:tcW w:w="1183" w:type="dxa"/>
            <w:tcBorders>
              <w:top w:val="nil"/>
              <w:left w:val="single" w:sz="4" w:space="0" w:color="auto"/>
              <w:bottom w:val="nil"/>
              <w:right w:val="nil"/>
            </w:tcBorders>
            <w:vAlign w:val="center"/>
            <w:hideMark/>
          </w:tcPr>
          <w:p w:rsidR="001B1BC5" w:rsidRDefault="001B1BC5">
            <w:pPr>
              <w:jc w:val="center"/>
              <w:rPr>
                <w:sz w:val="18"/>
                <w:szCs w:val="18"/>
                <w:lang w:val="en-US"/>
              </w:rPr>
            </w:pPr>
            <w:r>
              <w:rPr>
                <w:sz w:val="18"/>
                <w:szCs w:val="18"/>
              </w:rPr>
              <w:t>NR</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Moderate</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Rajagopal, 2004</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High</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Schluger, 2003</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NR</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Moderate</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Tennant, 2002</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Low</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Daniell, 2002</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High</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NA</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Roberts, 2002</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Low</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NA</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Stine, 2002</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High</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Moderate</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Schluger, 2001</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High</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High</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Moderate</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lastRenderedPageBreak/>
              <w:t>Abs, 2000</w:t>
            </w:r>
          </w:p>
        </w:tc>
        <w:tc>
          <w:tcPr>
            <w:tcW w:w="1183" w:type="dxa"/>
            <w:tcBorders>
              <w:top w:val="nil"/>
              <w:left w:val="single" w:sz="4" w:space="0" w:color="auto"/>
              <w:bottom w:val="nil"/>
              <w:right w:val="nil"/>
            </w:tcBorders>
            <w:vAlign w:val="center"/>
            <w:hideMark/>
          </w:tcPr>
          <w:p w:rsidR="001B1BC5" w:rsidRDefault="001B1BC5">
            <w:pPr>
              <w:jc w:val="center"/>
              <w:rPr>
                <w:sz w:val="18"/>
                <w:szCs w:val="18"/>
                <w:lang w:val="en-US"/>
              </w:rPr>
            </w:pPr>
            <w:r>
              <w:rPr>
                <w:sz w:val="18"/>
                <w:szCs w:val="18"/>
              </w:rPr>
              <w:t>NR</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Auernhammer, 1994</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High</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Garland, 1989</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High</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Ambrosi, 1986</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High</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Devilla, 1985</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NR</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Shenkman, 1972</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NR</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NA</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r w:rsidR="001B1BC5" w:rsidTr="001B1BC5">
        <w:trPr>
          <w:trHeight w:hRule="exact" w:val="567"/>
        </w:trPr>
        <w:tc>
          <w:tcPr>
            <w:tcW w:w="1823" w:type="dxa"/>
            <w:tcBorders>
              <w:top w:val="nil"/>
              <w:left w:val="nil"/>
              <w:bottom w:val="nil"/>
              <w:right w:val="single" w:sz="4" w:space="0" w:color="auto"/>
            </w:tcBorders>
            <w:vAlign w:val="center"/>
            <w:hideMark/>
          </w:tcPr>
          <w:p w:rsidR="001B1BC5" w:rsidRDefault="001B1BC5">
            <w:pPr>
              <w:rPr>
                <w:sz w:val="18"/>
                <w:szCs w:val="18"/>
              </w:rPr>
            </w:pPr>
            <w:r>
              <w:rPr>
                <w:sz w:val="18"/>
                <w:szCs w:val="18"/>
              </w:rPr>
              <w:t>Cushman, 1970</w:t>
            </w:r>
          </w:p>
        </w:tc>
        <w:tc>
          <w:tcPr>
            <w:tcW w:w="1183" w:type="dxa"/>
            <w:tcBorders>
              <w:top w:val="nil"/>
              <w:left w:val="single" w:sz="4" w:space="0" w:color="auto"/>
              <w:bottom w:val="nil"/>
              <w:right w:val="nil"/>
            </w:tcBorders>
            <w:vAlign w:val="center"/>
            <w:hideMark/>
          </w:tcPr>
          <w:p w:rsidR="001B1BC5" w:rsidRDefault="001B1BC5">
            <w:pPr>
              <w:jc w:val="center"/>
              <w:rPr>
                <w:sz w:val="18"/>
                <w:szCs w:val="18"/>
              </w:rPr>
            </w:pPr>
            <w:r>
              <w:rPr>
                <w:sz w:val="18"/>
                <w:szCs w:val="18"/>
              </w:rPr>
              <w:t>NR</w:t>
            </w:r>
          </w:p>
        </w:tc>
        <w:tc>
          <w:tcPr>
            <w:tcW w:w="1843"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275"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c>
          <w:tcPr>
            <w:tcW w:w="1134" w:type="dxa"/>
            <w:tcBorders>
              <w:top w:val="nil"/>
              <w:left w:val="nil"/>
              <w:bottom w:val="nil"/>
              <w:right w:val="nil"/>
            </w:tcBorders>
            <w:noWrap/>
            <w:vAlign w:val="center"/>
            <w:hideMark/>
          </w:tcPr>
          <w:p w:rsidR="001B1BC5" w:rsidRDefault="001B1BC5">
            <w:pPr>
              <w:jc w:val="center"/>
              <w:rPr>
                <w:sz w:val="18"/>
                <w:szCs w:val="18"/>
              </w:rPr>
            </w:pPr>
            <w:r>
              <w:rPr>
                <w:sz w:val="18"/>
                <w:szCs w:val="18"/>
              </w:rPr>
              <w:t>Low</w:t>
            </w:r>
          </w:p>
        </w:tc>
      </w:tr>
    </w:tbl>
    <w:p w:rsidR="001B1BC5" w:rsidRDefault="001B1BC5" w:rsidP="001B1BC5">
      <w:pPr>
        <w:spacing w:line="254" w:lineRule="auto"/>
        <w:rPr>
          <w:rFonts w:asciiTheme="minorHAnsi" w:hAnsiTheme="minorHAnsi"/>
        </w:rPr>
      </w:pPr>
    </w:p>
    <w:p w:rsidR="001B1BC5" w:rsidRPr="001B1BC5" w:rsidRDefault="001B1BC5" w:rsidP="001B1BC5">
      <w:pPr>
        <w:spacing w:line="254" w:lineRule="auto"/>
        <w:rPr>
          <w:lang w:val="en-US"/>
        </w:rPr>
      </w:pPr>
      <w:r w:rsidRPr="001B1BC5">
        <w:rPr>
          <w:lang w:val="en-US"/>
        </w:rPr>
        <w:t xml:space="preserve">NR: not reported, NA: not applicable </w:t>
      </w:r>
    </w:p>
    <w:p w:rsidR="001B1BC5" w:rsidRPr="001B1BC5" w:rsidRDefault="001B1BC5" w:rsidP="001B1BC5">
      <w:pPr>
        <w:rPr>
          <w:lang w:val="en-US"/>
        </w:rPr>
      </w:pPr>
    </w:p>
    <w:p w:rsidR="001B1BC5" w:rsidRDefault="001B1BC5">
      <w:pPr>
        <w:spacing w:after="160" w:line="259" w:lineRule="auto"/>
        <w:rPr>
          <w:lang w:val="en-US"/>
        </w:rPr>
      </w:pPr>
      <w:r>
        <w:rPr>
          <w:lang w:val="en-US"/>
        </w:rPr>
        <w:br w:type="page"/>
      </w:r>
    </w:p>
    <w:p w:rsidR="001B1BC5" w:rsidRPr="006F4440" w:rsidRDefault="001B1BC5" w:rsidP="006F4440">
      <w:pPr>
        <w:pStyle w:val="Heading1"/>
        <w:rPr>
          <w:rFonts w:ascii="Perpetua" w:hAnsi="Perpetua"/>
          <w:b/>
          <w:sz w:val="22"/>
          <w:szCs w:val="22"/>
          <w:lang w:val="en-US"/>
        </w:rPr>
      </w:pPr>
      <w:bookmarkStart w:id="13" w:name="_Toc14378789"/>
      <w:r w:rsidRPr="006F4440">
        <w:rPr>
          <w:rFonts w:ascii="Perpetua" w:hAnsi="Perpetua"/>
          <w:b/>
          <w:color w:val="auto"/>
          <w:sz w:val="22"/>
          <w:szCs w:val="22"/>
          <w:lang w:val="en-US"/>
        </w:rPr>
        <w:lastRenderedPageBreak/>
        <w:t>Supplemental doc</w:t>
      </w:r>
      <w:r w:rsidR="00C9460C">
        <w:rPr>
          <w:rFonts w:ascii="Perpetua" w:hAnsi="Perpetua"/>
          <w:b/>
          <w:color w:val="auto"/>
          <w:sz w:val="22"/>
          <w:szCs w:val="22"/>
          <w:lang w:val="en-US"/>
        </w:rPr>
        <w:t>ument</w:t>
      </w:r>
      <w:r w:rsidRPr="006F4440">
        <w:rPr>
          <w:rFonts w:ascii="Perpetua" w:hAnsi="Perpetua"/>
          <w:b/>
          <w:color w:val="auto"/>
          <w:sz w:val="22"/>
          <w:szCs w:val="22"/>
          <w:lang w:val="en-US"/>
        </w:rPr>
        <w:t xml:space="preserve"> 1: Search strategy</w:t>
      </w:r>
      <w:bookmarkEnd w:id="13"/>
      <w:r w:rsidRPr="006F4440">
        <w:rPr>
          <w:rFonts w:ascii="Perpetua" w:hAnsi="Perpetua"/>
          <w:b/>
          <w:color w:val="auto"/>
          <w:sz w:val="22"/>
          <w:szCs w:val="22"/>
          <w:lang w:val="en-US"/>
        </w:rPr>
        <w:t xml:space="preserve"> </w:t>
      </w:r>
    </w:p>
    <w:p w:rsidR="001B1BC5" w:rsidRPr="001B1BC5" w:rsidRDefault="001B1BC5" w:rsidP="001B1BC5">
      <w:pPr>
        <w:outlineLvl w:val="0"/>
        <w:rPr>
          <w:rFonts w:ascii="Times New Roman" w:eastAsia="Times New Roman" w:hAnsi="Times New Roman" w:cs="Times New Roman"/>
          <w:sz w:val="24"/>
          <w:szCs w:val="24"/>
          <w:lang w:val="en-US"/>
        </w:rPr>
      </w:pPr>
    </w:p>
    <w:p w:rsidR="001B1BC5" w:rsidRPr="001B1BC5" w:rsidRDefault="001B1BC5" w:rsidP="001B1BC5">
      <w:pPr>
        <w:rPr>
          <w:b/>
          <w:lang w:val="da-DK"/>
        </w:rPr>
      </w:pPr>
      <w:r w:rsidRPr="001B1BC5">
        <w:rPr>
          <w:b/>
          <w:lang w:val="da-DK"/>
        </w:rPr>
        <w:t>PubMed</w:t>
      </w:r>
    </w:p>
    <w:p w:rsidR="001B1BC5" w:rsidRPr="001B1BC5" w:rsidRDefault="001B1BC5" w:rsidP="001B1BC5">
      <w:pPr>
        <w:rPr>
          <w:lang w:val="da-DK"/>
        </w:rPr>
      </w:pPr>
    </w:p>
    <w:p w:rsidR="001B1BC5" w:rsidRPr="001B1BC5" w:rsidRDefault="001B1BC5" w:rsidP="001B1BC5">
      <w:pPr>
        <w:rPr>
          <w:color w:val="00B0F0"/>
          <w:lang w:val="en-GB"/>
        </w:rPr>
      </w:pPr>
      <w:r w:rsidRPr="001B1BC5">
        <w:rPr>
          <w:lang w:val="da-DK"/>
        </w:rPr>
        <w:t>(</w:t>
      </w:r>
      <w:r w:rsidRPr="001B1BC5">
        <w:rPr>
          <w:color w:val="00B050"/>
          <w:lang w:val="da-DK"/>
        </w:rPr>
        <w:t xml:space="preserve">("Analgesics, Opioid"[mesh] OR "Analgesics, Opioid"[Pharmacological Action] OR "Opiate Alkaloids"[mesh] OR "Opioid Peptides"[mesh] OR "opium"[mesh] OR "opium"[tw] OR  "opioid"[tw] OR "Opiate Substitution Treatment"[mesh] OR "Fentanyl"[mesh] OR "Papaverine"[tw] OR "Noscapine"[tw] OR "Naloxone"[tw] OR "Naltrexone"[tw] OR "Buprenorphine"[tw] OR "Nalorphine"[tw] OR "Nalbuphine"[tw] OR "Morphine"[tw] OR "Codeine"[tw] OR "Hydrocodone"[tw] OR "Oxycodone"[tw] OR "Dihydromorphine"[tw] OR "Ethylmorphine"[tw] OR "Heroin"[tw] OR "Hydromorphone"[tw] OR "Oxymorphone"[tw] OR "Thebaine"[tw] OR "Levorphanol"[tw] OR "Levallorphan"[tw] OR "Etorphine"[tw] OR "Diprenorphine"[tw] OR "Dextrorphan"[tw] OR "Dextromethorphan"[tw] OR "Butorphanol"[tw] OR "Buprenorphine"[tw] OR "Benzomorphans"[tw] OR "Pentazocine"[tw] OR "Phenazocine"[tw] OR "nicomorphine"[tw] OR "pethidine"[tw] OR "piritramide"[tw] OR "remifentanil"[tw] OR "sulfentanil"[tw] OR "tapentadol"[tw] OR "tramadol"[tw] OR "alfenta"[tw] OR "butrans"[tw] OR "temgesic"[tw] OR "transtec"[tw] OR "durogesic"[tw] OR "ionsys"[tw] OR "abstral"[tw] OR "Actiq" [tw] OR "breakyl"[tw] OR "effentora"[tw] OR "Instanyl"[tw] OR "pecfent"[tw] OR "palladon"[tw] OR "Oramorph"[tw] OR "MS Contin"[tw] OR " Oxycontin"[tw] OR "oxynorm"[tw] OR "Targinact"[tw] OR "dipidolor"[tw] OR "Sufenta"[tw] OR "Zalviso"[tw] OR "palexia"[tw] OR "tramal"[tw] OR "18,19-dihydroetorphine"[tw] OR "acetaminophen, hydrocodone drug combination"[tw] OR "Alfentanil"[tw] OR "Alphaprodine"[tw] OR "beta-casomorphins"[tw] OR "carfentanil"[tw] OR "deltorphin I, Ala(2)-"[tw] OR "dermorphin"[tw] OR "desomorphine"[tw] OR "Dextromoramide"[tw] OR "Dextropropoxyphene"[tw] OR "dezocine"[tw] OR "dihydrocodeine"[tw] OR "Diphenoxylate"[tw] OR "dynorphin (1-13)"[tw] OR "endomorphin 1"[tw] OR "endomorphin 2"[tw] OR "Enkephalin, Ala(2)-MePhe(4)-Gly(5)-"[tw] OR "Enkephalin, D-Penicillamine (2,5)-"[tw] OR "enkephalin-Met, Ala(2)-"[tw] OR "eseroline"[tw] OR "Ethylketocyclazocine"[tw] OR "ketobemidone"[tw] OR "lofentanil"[tw] OR "Meperidine"[tw] OR "Meptazinol"[tw] OR "Methadone"[tw] OR "Methadyl Acetate"[tw] OR "nocistatin"[tw] OR "normethadone"[tw] OR "O-demethyltramadol"[tw] OR "paracymethadol"[tw] OR "Phenoperidine"[tw] OR "Pirinitramide"[tw] OR "Promedol"[tw] OR "protopine"[tw] OR "Sufentanil"[tw] OR "Tilidine"[tw] OR "tyrosyl-1,2,3,4-tetrahydro-3-isoquinolinecarbonyl-phenylalanyl-phenylalanine"[tw]) </w:t>
      </w:r>
      <w:r w:rsidRPr="001B1BC5">
        <w:rPr>
          <w:color w:val="000000"/>
          <w:lang w:val="en-GB"/>
        </w:rPr>
        <w:t xml:space="preserve">AND </w:t>
      </w:r>
      <w:r w:rsidRPr="001B1BC5">
        <w:rPr>
          <w:color w:val="00B0F0"/>
          <w:lang w:val="en-GB"/>
        </w:rPr>
        <w:t xml:space="preserve">("Hypogonadism"[mesh] OR "Hypogonadism"[tw] OR "hypogonadotropic hypogonadism"[tw] OR "central hypogonadism"[tw] OR "secondary hypogonadism"[tw] OR "hypothalamic-pituitary-gonadal"[tw] OR "HPG"[tw] </w:t>
      </w:r>
      <w:r w:rsidRPr="001B1BC5">
        <w:rPr>
          <w:color w:val="000000"/>
          <w:lang w:val="en-GB"/>
        </w:rPr>
        <w:t xml:space="preserve">OR </w:t>
      </w:r>
      <w:r w:rsidRPr="001B1BC5">
        <w:rPr>
          <w:color w:val="00B0F0"/>
          <w:lang w:val="en-GB"/>
        </w:rPr>
        <w:t xml:space="preserve">"Adrenal Insufficiency"[mesh] OR "Adrenal Insufficiency"[tw] OR "cortisol deficiency"[tw] OR "secondary adrenal insufficiency"[tw] OR "hypothalamic-pituitary-adrenal"[tw] OR "HPA"[tw] </w:t>
      </w:r>
      <w:r w:rsidRPr="001B1BC5">
        <w:rPr>
          <w:color w:val="000000"/>
          <w:lang w:val="en-GB"/>
        </w:rPr>
        <w:t xml:space="preserve">OR </w:t>
      </w:r>
      <w:r w:rsidRPr="001B1BC5">
        <w:rPr>
          <w:color w:val="00B0F0"/>
          <w:lang w:val="en-GB"/>
        </w:rPr>
        <w:t xml:space="preserve">"Growth Hormone/deficiency"[Mesh]  OR "Growth hormone deficiency"[tw] OR "GH deficiency"[tw] OR "GH-deficiency"[tw] OR "secondary growth hormone deficiency"[tw] OR "secondary GH-deficiency"[tw] OR "hypothalamic-pituitary-growth"[tw] </w:t>
      </w:r>
      <w:r w:rsidRPr="001B1BC5">
        <w:rPr>
          <w:color w:val="000000"/>
          <w:lang w:val="en-GB"/>
        </w:rPr>
        <w:t xml:space="preserve">OR </w:t>
      </w:r>
      <w:r w:rsidRPr="001B1BC5">
        <w:rPr>
          <w:color w:val="00B0F0"/>
          <w:lang w:val="en-GB"/>
        </w:rPr>
        <w:t xml:space="preserve">"Hypothyroidism"[Mesh] OR "hypothyroidism"[tw] OR "secondary hypothyroidism"[tw] OR "hypothalamic-pituitary-thyroid"[tw] OR "HPT"[tw] </w:t>
      </w:r>
      <w:r w:rsidRPr="001B1BC5">
        <w:rPr>
          <w:color w:val="000000"/>
          <w:lang w:val="en-GB"/>
        </w:rPr>
        <w:t xml:space="preserve">OR </w:t>
      </w:r>
      <w:r w:rsidRPr="001B1BC5">
        <w:rPr>
          <w:color w:val="00B0F0"/>
          <w:lang w:val="en-GB"/>
        </w:rPr>
        <w:t>"prolactin deficiency"[tw] OR "Prolactin/deficiency"[Mesh] OR "Prolactin Deficiency, Isolated"[Supplementary Concept]</w:t>
      </w:r>
      <w:r w:rsidRPr="001B1BC5">
        <w:rPr>
          <w:b/>
          <w:color w:val="00B0F0"/>
          <w:lang w:val="en-GB"/>
        </w:rPr>
        <w:t xml:space="preserve"> </w:t>
      </w:r>
      <w:r w:rsidRPr="001B1BC5">
        <w:rPr>
          <w:color w:val="00B0F0"/>
          <w:lang w:val="en-GB"/>
        </w:rPr>
        <w:t>OR "hypoprolactinemia"[tw] OR "hypoprolactinaemia"[tw] OR hypoprolactinem*[tw] OR hypoprolactinaem*[tw] OR "hypothalamic-pituitary-prolactin"[tw])</w:t>
      </w:r>
      <w:r w:rsidRPr="001B1BC5">
        <w:rPr>
          <w:color w:val="000000"/>
          <w:lang w:val="en-GB"/>
        </w:rPr>
        <w:t xml:space="preserve"> NOT ("Animals"[mesh] NOT "Humans"[mesh]))</w:t>
      </w:r>
    </w:p>
    <w:p w:rsidR="001B1BC5" w:rsidRPr="001B1BC5" w:rsidRDefault="001B1BC5" w:rsidP="001B1BC5">
      <w:pPr>
        <w:rPr>
          <w:b/>
          <w:lang w:val="en-GB"/>
        </w:rPr>
      </w:pPr>
    </w:p>
    <w:p w:rsidR="001B1BC5" w:rsidRPr="001B1BC5" w:rsidRDefault="001B1BC5" w:rsidP="001B1BC5">
      <w:pPr>
        <w:rPr>
          <w:b/>
          <w:lang w:val="da-DK"/>
        </w:rPr>
      </w:pPr>
    </w:p>
    <w:p w:rsidR="001B1BC5" w:rsidRPr="00C9460C" w:rsidRDefault="001B1BC5" w:rsidP="001B1BC5">
      <w:pPr>
        <w:rPr>
          <w:b/>
          <w:lang w:val="da-DK"/>
        </w:rPr>
      </w:pPr>
      <w:r w:rsidRPr="001B1BC5">
        <w:rPr>
          <w:b/>
          <w:lang w:val="da-DK"/>
        </w:rPr>
        <w:t>Embase</w:t>
      </w:r>
    </w:p>
    <w:p w:rsidR="001B1BC5" w:rsidRPr="001B1BC5" w:rsidRDefault="001B1BC5" w:rsidP="001B1BC5">
      <w:pPr>
        <w:rPr>
          <w:color w:val="00B0F0"/>
          <w:lang w:val="en-GB"/>
        </w:rPr>
      </w:pPr>
      <w:r w:rsidRPr="001B1BC5">
        <w:rPr>
          <w:lang w:val="da-DK"/>
        </w:rPr>
        <w:t>(</w:t>
      </w:r>
      <w:r w:rsidRPr="001B1BC5">
        <w:rPr>
          <w:color w:val="00B050"/>
          <w:lang w:val="da-DK"/>
        </w:rPr>
        <w:t xml:space="preserve">(exp *"Opiate Agonist"/ OR exp *"opiate receptor affecting agent"/ OR "opium".ti,ab OR  "opioid".ti,ab OR *"Opiate Substitution Treatment"/ OR *"Fentanyl"/ OR "Papaverine".ti,ab OR "Noscapine".ti,ab OR "Naloxone".ti,ab OR "Naltrexone".ti,ab OR "Buprenorphine".ti,ab OR "Nalorphine".ti,ab OR "Nalbuphine".ti,ab OR "Morphine".ti,ab OR "Codeine".ti,ab OR "Hydrocodone".ti,ab OR "Oxycodone".ti,ab OR "Dihydromorphine".ti,ab OR "Ethylmorphine".ti,ab OR "Heroin".ti,ab OR "Hydromorphone".ti,ab OR "Oxymorphone".ti,ab OR "Thebaine".ti,ab OR "Levorphanol".ti,ab OR "Levallorphan".ti,ab OR "Etorphine".ti,ab OR "Diprenorphine".ti,ab OR "Dextrorphan".ti,ab OR "Dextromethorphan".ti,ab OR "Butorphanol".ti,ab OR "Buprenorphine".ti,ab OR "Benzomorphans".ti,ab OR "Pentazocine".ti,ab OR "Phenazocine".ti,ab OR "nicomorphine".ti,ab OR "pethidine".ti,ab OR "piritramide".ti,ab OR "remifentanil".ti,ab OR "sulfentanil".ti,ab OR "tapentadol".ti,ab OR "tramadol".ti,ab OR "alfenta".ti,ab OR "butrans".ti,ab OR "temgesic".ti,ab OR "transtec".ti,ab OR "durogesic".ti,ab OR "ionsys".ti,ab OR "abstral".ti,ab OR "Actiq" .ti,ab OR "breakyl".ti,ab OR "effentora".ti,ab OR "Instanyl".ti,ab OR </w:t>
      </w:r>
      <w:r w:rsidRPr="001B1BC5">
        <w:rPr>
          <w:color w:val="00B050"/>
          <w:lang w:val="da-DK"/>
        </w:rPr>
        <w:lastRenderedPageBreak/>
        <w:t xml:space="preserve">"pecfent".ti,ab OR "palladon".ti,ab OR "Oramorph".ti,ab OR "MS Contin".ti,ab OR " Oxycontin".ti,ab OR "oxynorm".ti,ab OR "Targinact".ti,ab OR "dipidolor".ti,ab OR "Sufenta".ti,ab OR "Zalviso".ti,ab OR "palexia".ti,ab OR "tramal".ti,ab OR "18,19-dihydroetorphine".ti,ab OR "acetaminophen, hydrocodone drug combination".ti,ab OR "Alfentanil".ti,ab OR "Alphaprodine".ti,ab OR "beta-casomorphins".ti,ab OR "carfentanil".ti,ab OR "deltorphin I, Ala(2)-".ti,ab OR "dermorphin".ti,ab OR "desomorphine".ti,ab OR "Dextromoramide".ti,ab OR "Dextropropoxyphene".ti,ab OR "dezocine".ti,ab OR "dihydrocodeine".ti,ab OR "Diphenoxylate".ti,ab OR "dynorphin (1-13)".ti,ab OR "endomorphin 1".ti,ab OR "endomorphin 2".ti,ab OR "Enkephalin, Ala(2)-MePhe(4)-Gly(5)-".ti,ab OR "Enkephalin, D-Penicillamine (2,5)-".ti,ab OR "enkephalin-Met, Ala(2)-".ti,ab OR "eseroline".ti,ab OR "Ethylketocyclazocine".ti,ab OR "ketobemidone".ti,ab OR "lofentanil".ti,ab OR "Meperidine".ti,ab OR "Meptazinol".ti,ab OR "Methadone".ti,ab OR "Methadyl Acetate".ti,ab OR "nocistatin".ti,ab OR "normethadone".ti,ab OR "O-demethyltramadol".ti,ab OR "paracymethadol".ti,ab OR "Phenoperidine".ti,ab OR "Pirinitramide".ti,ab OR "Promedol".ti,ab OR "protopine".ti,ab OR "Sufentanil".ti,ab OR "Tilidine".ti,ab OR "tyrosyl-1,2,3,4-tetrahydro-3-isoquinolinecarbonyl-phenylalanyl-phenylalanine".ti,ab) </w:t>
      </w:r>
      <w:r w:rsidRPr="001B1BC5">
        <w:rPr>
          <w:color w:val="000000"/>
          <w:lang w:val="en-GB"/>
        </w:rPr>
        <w:t xml:space="preserve">AND </w:t>
      </w:r>
      <w:r w:rsidRPr="001B1BC5">
        <w:rPr>
          <w:color w:val="00B0F0"/>
          <w:lang w:val="en-GB"/>
        </w:rPr>
        <w:t xml:space="preserve">(*"Hypogonadism"/ OR "Hypogonadism".ti,ab OR *"hypergonadotropic hypogonadism"/ OR *"hypogonadotropic hypogonadism"/ OR "hypogonadotropic hypogonadism".ti,ab OR "central hypogonadism".ti,ab OR "secondary hypogonadism".ti,ab OR "hypothalamic-pituitary-gonadal".ti,ab OR "HPG".ti,ab </w:t>
      </w:r>
      <w:r w:rsidRPr="001B1BC5">
        <w:rPr>
          <w:color w:val="000000"/>
          <w:lang w:val="en-GB"/>
        </w:rPr>
        <w:t xml:space="preserve">OR </w:t>
      </w:r>
      <w:r w:rsidRPr="001B1BC5">
        <w:rPr>
          <w:color w:val="00B0F0"/>
          <w:lang w:val="en-GB"/>
        </w:rPr>
        <w:t xml:space="preserve">*"Adrenal Insufficiency"/ OR "Adrenal Insufficiency".ti,ab OR "cortisol deficiency".ti,ab OR "secondary adrenal insufficiency".ti,ab OR "hypothalamic-pituitary-adrenal".ti,ab OR "HPA".ti,ab </w:t>
      </w:r>
      <w:r w:rsidRPr="001B1BC5">
        <w:rPr>
          <w:color w:val="000000"/>
          <w:lang w:val="en-GB"/>
        </w:rPr>
        <w:t xml:space="preserve">OR </w:t>
      </w:r>
      <w:r w:rsidRPr="001B1BC5">
        <w:rPr>
          <w:color w:val="00B0F0"/>
          <w:lang w:val="en-GB"/>
        </w:rPr>
        <w:t xml:space="preserve">*"Growth hormone deficiency "/ OR "Growth hormone deficiency".ti,ab OR "GH deficiency".ti,ab OR "GH-deficiency".ti,ab OR "secondary growth hormone deficiency".ti,ab OR "secondary GH-deficiency".ti,ab OR "hypothalamic-pituitary-growth".ti,ab </w:t>
      </w:r>
      <w:r w:rsidRPr="001B1BC5">
        <w:rPr>
          <w:color w:val="000000"/>
          <w:lang w:val="en-GB"/>
        </w:rPr>
        <w:t xml:space="preserve">OR </w:t>
      </w:r>
      <w:r w:rsidRPr="001B1BC5">
        <w:rPr>
          <w:color w:val="00B0F0"/>
          <w:lang w:val="en-GB"/>
        </w:rPr>
        <w:t xml:space="preserve">exp *"Hypothyroidism"/ OR "hypothyroidism".ti,ab OR "secondary hypothyroidism".ti,ab OR "hypothalamic-pituitary-thyroid".ti,ab OR "HPT".ti,ab </w:t>
      </w:r>
      <w:r w:rsidRPr="001B1BC5">
        <w:rPr>
          <w:color w:val="000000"/>
          <w:lang w:val="en-GB"/>
        </w:rPr>
        <w:t xml:space="preserve">OR </w:t>
      </w:r>
      <w:r w:rsidRPr="001B1BC5">
        <w:rPr>
          <w:color w:val="00B0F0"/>
          <w:lang w:val="en-GB"/>
        </w:rPr>
        <w:t>"prolactin deficiency".ti,ab OR "hypoprolactinemia".ti,ab OR "hypoprolactinaemia".ti,ab OR "hypothalamic-pituitary-prolactin".ti,ab)</w:t>
      </w:r>
      <w:r w:rsidRPr="001B1BC5">
        <w:rPr>
          <w:color w:val="000000"/>
          <w:lang w:val="en-GB"/>
        </w:rPr>
        <w:t xml:space="preserve"> AND exp "Humans"/)</w:t>
      </w:r>
    </w:p>
    <w:p w:rsidR="001B1BC5" w:rsidRPr="001B1BC5" w:rsidRDefault="001B1BC5" w:rsidP="001B1BC5">
      <w:pPr>
        <w:rPr>
          <w:lang w:val="en-GB"/>
        </w:rPr>
      </w:pPr>
    </w:p>
    <w:p w:rsidR="001B1BC5" w:rsidRPr="001B1BC5" w:rsidRDefault="001B1BC5" w:rsidP="001B1BC5">
      <w:pPr>
        <w:rPr>
          <w:lang w:val="en-US"/>
        </w:rPr>
      </w:pPr>
    </w:p>
    <w:p w:rsidR="001B1BC5" w:rsidRPr="001B1BC5" w:rsidRDefault="001B1BC5" w:rsidP="001B1BC5">
      <w:pPr>
        <w:rPr>
          <w:lang w:val="en-GB"/>
        </w:rPr>
      </w:pPr>
    </w:p>
    <w:p w:rsidR="001B1BC5" w:rsidRPr="001B1BC5" w:rsidRDefault="001B1BC5" w:rsidP="001B1BC5">
      <w:pPr>
        <w:rPr>
          <w:lang w:val="en-US"/>
        </w:rPr>
      </w:pPr>
    </w:p>
    <w:p w:rsidR="001B1BC5" w:rsidRPr="001B1BC5" w:rsidRDefault="001B1BC5" w:rsidP="001B1BC5">
      <w:pPr>
        <w:rPr>
          <w:b/>
          <w:lang w:val="da-DK"/>
        </w:rPr>
      </w:pPr>
    </w:p>
    <w:p w:rsidR="001B1BC5" w:rsidRPr="00C9460C" w:rsidRDefault="001B1BC5" w:rsidP="001B1BC5">
      <w:pPr>
        <w:rPr>
          <w:b/>
          <w:lang w:val="en-US"/>
        </w:rPr>
      </w:pPr>
      <w:r w:rsidRPr="001B1BC5">
        <w:rPr>
          <w:b/>
          <w:lang w:val="en-US"/>
        </w:rPr>
        <w:t xml:space="preserve">Web of Science </w:t>
      </w:r>
    </w:p>
    <w:p w:rsidR="001B1BC5" w:rsidRPr="001B1BC5" w:rsidRDefault="001B1BC5" w:rsidP="001B1BC5">
      <w:pPr>
        <w:rPr>
          <w:bCs/>
          <w:color w:val="00B0F0"/>
          <w:sz w:val="18"/>
          <w:lang w:val="en-GB"/>
        </w:rPr>
      </w:pPr>
      <w:r w:rsidRPr="001B1BC5">
        <w:rPr>
          <w:b/>
          <w:lang w:val="da-DK"/>
        </w:rPr>
        <w:t>(</w:t>
      </w:r>
      <w:r w:rsidRPr="001B1BC5">
        <w:rPr>
          <w:lang w:val="da-DK"/>
        </w:rPr>
        <w:t>(TS=</w:t>
      </w:r>
      <w:r w:rsidRPr="001B1BC5">
        <w:rPr>
          <w:color w:val="00B050"/>
          <w:lang w:val="da-DK"/>
        </w:rPr>
        <w:t xml:space="preserve">("Opiate Agonist" OR "opiate receptor affecting agent" OR "opium" OR  "opioid" OR "Opiate Substitution Treatment" OR "Fentanyl" OR "Papaverine" OR "Noscapine" OR "Naloxone" OR "Naltrexone" OR "Buprenorphine" OR "Nalorphine" OR "Nalbuphine" OR "Morphine" OR "Codeine" OR "Hydrocodone" OR "Oxycodone" OR "Dihydromorphine" OR "Ethylmorphine" OR "Heroin" OR "Hydromorphone" OR "Oxymorphone" OR "Thebaine" OR "Levorphanol" OR "Levallorphan" OR "Etorphine" OR "Diprenorphine" OR "Dextrorphan" OR "Dextromethorphan" OR "Butorphanol" OR "Buprenorphine" OR "Benzomorphans" OR "Pentazocine" OR "Phenazocine" OR "nicomorphine" OR "pethidine" OR "piritramide" OR "remifentanil" OR "sulfentanil" OR "tapentadol" OR "tramadol" OR "alfenta" OR "butrans" OR "temgesic" OR "transtec" OR "durogesic" OR "ionsys" OR "abstral" OR "Actiq"  OR "breakyl" OR "effentora" OR "Instanyl" OR "pecfent" OR "palladon" OR "Oramorph" OR "MS Contin" OR " Oxycontin" OR "oxynorm" OR "Targinact" OR "dipidolor" OR "Sufenta" OR "Zalviso" OR "palexia" OR "tramal" OR "18,19-dihydroetorphine" OR "acetaminophen, hydrocodone drug combination" OR "Alfentanil" OR "Alphaprodine" OR "beta-casomorphins" OR "carfentanil" OR "deltorphin I, Ala(2)-" OR "dermorphin" OR "desomorphine" OR "Dextromoramide" OR "Dextropropoxyphene" OR "dezocine" OR "dihydrocodeine" OR "Diphenoxylate" OR "dynorphin (1-13)" OR "endomorphin 1" OR "endomorphin 2" OR "Enkephalin, Ala(2)-MePhe(4)-Gly(5)-" OR "Enkephalin, D-Penicillamine (2,5)-" OR "enkephalin-Met, Ala(2)-" OR "eseroline" OR "Ethylketocyclazocine" OR "ketobemidone" OR "lofentanil" OR "Meperidine" OR "Meptazinol" OR "Methadone" OR "Methadyl Acetate" OR "nocistatin" OR "normethadone" OR "O-demethyltramadol" OR "paracymethadol" OR "Phenoperidine" OR "Pirinitramide" OR "Promedol" OR "protopine" OR "Sufentanil" OR "Tilidine" OR "tyrosyl-1,2,3,4-tetrahydro-3-isoquinolinecarbonyl-phenylalanyl-phenylalanine") </w:t>
      </w:r>
      <w:r w:rsidRPr="001B1BC5">
        <w:rPr>
          <w:color w:val="000000"/>
          <w:lang w:val="en-GB"/>
        </w:rPr>
        <w:t>AND TI=</w:t>
      </w:r>
      <w:r w:rsidRPr="001B1BC5">
        <w:rPr>
          <w:color w:val="00B0F0"/>
          <w:lang w:val="en-GB"/>
        </w:rPr>
        <w:t xml:space="preserve">("Hypogonadism" OR "Hypogonadism" OR "hypergonadotropic hypogonadism" OR "hypogonadotropic hypogonadism" OR "hypogonadotropic hypogonadism" OR "central hypogonadism" OR "secondary hypogonadism" OR "hypothalamic-pituitary-gonadal" OR "HPG" </w:t>
      </w:r>
      <w:r w:rsidRPr="001B1BC5">
        <w:rPr>
          <w:color w:val="000000"/>
          <w:lang w:val="en-GB"/>
        </w:rPr>
        <w:t xml:space="preserve">OR </w:t>
      </w:r>
      <w:r w:rsidRPr="001B1BC5">
        <w:rPr>
          <w:color w:val="00B0F0"/>
          <w:lang w:val="en-GB"/>
        </w:rPr>
        <w:t xml:space="preserve">"Adrenal Insufficiency" OR "Adrenal Insufficiency" OR "cortisol deficiency" OR "secondary adrenal insufficiency" OR "hypothalamic-pituitary-adrenal" OR "HPA" </w:t>
      </w:r>
      <w:r w:rsidRPr="001B1BC5">
        <w:rPr>
          <w:color w:val="000000"/>
          <w:lang w:val="en-GB"/>
        </w:rPr>
        <w:t xml:space="preserve">OR </w:t>
      </w:r>
      <w:r w:rsidRPr="001B1BC5">
        <w:rPr>
          <w:color w:val="00B0F0"/>
          <w:lang w:val="en-GB"/>
        </w:rPr>
        <w:t xml:space="preserve">"Growth hormone deficiency " OR "Growth hormone deficiency" OR "GH </w:t>
      </w:r>
      <w:r w:rsidRPr="001B1BC5">
        <w:rPr>
          <w:color w:val="00B0F0"/>
          <w:lang w:val="en-GB"/>
        </w:rPr>
        <w:lastRenderedPageBreak/>
        <w:t xml:space="preserve">deficiency" OR "GH-deficiency" OR "secondary growth hormone deficiency" OR "secondary GH-deficiency" OR "hypothalamic-pituitary-growth" </w:t>
      </w:r>
      <w:r w:rsidRPr="001B1BC5">
        <w:rPr>
          <w:color w:val="000000"/>
          <w:lang w:val="en-GB"/>
        </w:rPr>
        <w:t xml:space="preserve">OR </w:t>
      </w:r>
      <w:r w:rsidRPr="001B1BC5">
        <w:rPr>
          <w:color w:val="00B0F0"/>
          <w:lang w:val="en-GB"/>
        </w:rPr>
        <w:t xml:space="preserve">"Hypothyroidism" OR "hypothyroidism" OR "secondary hypothyroidism" OR "hypothalamic-pituitary-thyroid" OR "HPT" </w:t>
      </w:r>
      <w:r w:rsidRPr="001B1BC5">
        <w:rPr>
          <w:color w:val="000000"/>
          <w:lang w:val="en-GB"/>
        </w:rPr>
        <w:t xml:space="preserve">OR </w:t>
      </w:r>
      <w:r w:rsidRPr="001B1BC5">
        <w:rPr>
          <w:color w:val="00B0F0"/>
          <w:lang w:val="en-GB"/>
        </w:rPr>
        <w:t>"prolactin deficiency" OR "hypoprolactinemia" OR "hypoprolactinaemia" OR "hypothalamic-pituitary-prolactin")</w:t>
      </w:r>
      <w:r w:rsidRPr="001B1BC5">
        <w:rPr>
          <w:color w:val="000000"/>
          <w:lang w:val="en-GB"/>
        </w:rPr>
        <w:t xml:space="preserve">) </w:t>
      </w:r>
      <w:r w:rsidRPr="001B1BC5">
        <w:rPr>
          <w:b/>
          <w:color w:val="000000"/>
          <w:lang w:val="en-GB"/>
        </w:rPr>
        <w:t>OR</w:t>
      </w:r>
      <w:r w:rsidRPr="001B1BC5">
        <w:rPr>
          <w:color w:val="000000"/>
          <w:lang w:val="en-GB"/>
        </w:rPr>
        <w:t xml:space="preserve"> </w:t>
      </w:r>
      <w:r w:rsidRPr="001B1BC5">
        <w:rPr>
          <w:lang w:val="da-DK"/>
        </w:rPr>
        <w:t>(TI=</w:t>
      </w:r>
      <w:r w:rsidRPr="001B1BC5">
        <w:rPr>
          <w:color w:val="00B050"/>
          <w:lang w:val="da-DK"/>
        </w:rPr>
        <w:t xml:space="preserve">("Opiate Agonist" OR "opiate receptor affecting agent" OR "opium" OR  "opioid" OR "Opiate Substitution Treatment" OR "Fentanyl" OR "Papaverine" OR "Noscapine" OR "Naloxone" OR "Naltrexone" OR "Buprenorphine" OR "Nalorphine" OR "Nalbuphine" OR "Morphine" OR "Codeine" OR "Hydrocodone" OR "Oxycodone" OR "Dihydromorphine" OR "Ethylmorphine" OR "Heroin" OR "Hydromorphone" OR "Oxymorphone" OR "Thebaine" OR "Levorphanol" OR "Levallorphan" OR "Etorphine" OR "Diprenorphine" OR "Dextrorphan" OR "Dextromethorphan" OR "Butorphanol" OR "Buprenorphine" OR "Benzomorphans" OR "Pentazocine" OR "Phenazocine" OR "nicomorphine" OR "pethidine" OR "piritramide" OR "remifentanil" OR "sulfentanil" OR "tapentadol" OR "tramadol" OR "alfenta" OR "butrans" OR "temgesic" OR "transtec" OR "durogesic" OR "ionsys" OR "abstral" OR "Actiq"  OR "breakyl" OR "effentora" OR "Instanyl" OR "pecfent" OR "palladon" OR "Oramorph" OR "MS Contin" OR " Oxycontin" OR "oxynorm" OR "Targinact" OR "dipidolor" OR "Sufenta" OR "Zalviso" OR "palexia" OR "tramal" OR "18,19-dihydroetorphine" OR "acetaminophen, hydrocodone drug combination" OR "Alfentanil" OR "Alphaprodine" OR "beta-casomorphins" OR "carfentanil" OR "deltorphin I, Ala(2)-" OR "dermorphin" OR "desomorphine" OR "Dextromoramide" OR "Dextropropoxyphene" OR "dezocine" OR "dihydrocodeine" OR "Diphenoxylate" OR "dynorphin (1-13)" OR "endomorphin 1" OR "endomorphin 2" OR "Enkephalin, Ala(2)-MePhe(4)-Gly(5)-" OR "Enkephalin, D-Penicillamine (2,5)-" OR "enkephalin-Met, Ala(2)-" OR "eseroline" OR "Ethylketocyclazocine" OR "ketobemidone" OR "lofentanil" OR "Meperidine" OR "Meptazinol" OR "Methadone" OR "Methadyl Acetate" OR "nocistatin" OR "normethadone" OR "O-demethyltramadol" OR "paracymethadol" OR "Phenoperidine" OR "Pirinitramide" OR "Promedol" OR "protopine" OR "Sufentanil" OR "Tilidine" OR "tyrosyl-1,2,3,4-tetrahydro-3-isoquinolinecarbonyl-phenylalanyl-phenylalanine") </w:t>
      </w:r>
      <w:r w:rsidRPr="001B1BC5">
        <w:rPr>
          <w:color w:val="000000"/>
          <w:lang w:val="en-GB"/>
        </w:rPr>
        <w:t>AND TS=</w:t>
      </w:r>
      <w:r w:rsidRPr="001B1BC5">
        <w:rPr>
          <w:color w:val="00B0F0"/>
          <w:lang w:val="en-GB"/>
        </w:rPr>
        <w:t xml:space="preserve">("Hypogonadism" OR "Hypogonadism" OR "hypergonadotropic hypogonadism" OR "hypogonadotropic hypogonadism" OR "hypogonadotropic hypogonadism" OR "central hypogonadism" OR "secondary hypogonadism" OR "hypothalamic-pituitary-gonadal" OR "HPG" </w:t>
      </w:r>
      <w:r w:rsidRPr="001B1BC5">
        <w:rPr>
          <w:color w:val="000000"/>
          <w:lang w:val="en-GB"/>
        </w:rPr>
        <w:t xml:space="preserve">OR </w:t>
      </w:r>
      <w:r w:rsidRPr="001B1BC5">
        <w:rPr>
          <w:color w:val="00B0F0"/>
          <w:lang w:val="en-GB"/>
        </w:rPr>
        <w:t xml:space="preserve">"Adrenal Insufficiency" OR "Adrenal Insufficiency" OR "cortisol deficiency" OR "secondary adrenal insufficiency" OR "hypothalamic-pituitary-adrenal" OR "HPA" </w:t>
      </w:r>
      <w:r w:rsidRPr="001B1BC5">
        <w:rPr>
          <w:color w:val="000000"/>
          <w:lang w:val="en-GB"/>
        </w:rPr>
        <w:t xml:space="preserve">OR </w:t>
      </w:r>
      <w:r w:rsidRPr="001B1BC5">
        <w:rPr>
          <w:color w:val="00B0F0"/>
          <w:lang w:val="en-GB"/>
        </w:rPr>
        <w:t xml:space="preserve">"Growth hormone deficiency " OR "Growth hormone deficiency" OR "GH deficiency" OR "GH-deficiency" OR "secondary growth hormone deficiency" OR "secondary GH-deficiency" OR "hypothalamic-pituitary-growth" </w:t>
      </w:r>
      <w:r w:rsidRPr="001B1BC5">
        <w:rPr>
          <w:color w:val="000000"/>
          <w:lang w:val="en-GB"/>
        </w:rPr>
        <w:t xml:space="preserve">OR </w:t>
      </w:r>
      <w:r w:rsidRPr="001B1BC5">
        <w:rPr>
          <w:color w:val="00B0F0"/>
          <w:lang w:val="en-GB"/>
        </w:rPr>
        <w:t xml:space="preserve">"Hypothyroidism" OR "hypothyroidism" OR "secondary hypothyroidism" OR "hypothalamic-pituitary-thyroid" OR "HPT" </w:t>
      </w:r>
      <w:r w:rsidRPr="001B1BC5">
        <w:rPr>
          <w:color w:val="000000"/>
          <w:lang w:val="en-GB"/>
        </w:rPr>
        <w:t xml:space="preserve">OR </w:t>
      </w:r>
      <w:r w:rsidRPr="001B1BC5">
        <w:rPr>
          <w:color w:val="00B0F0"/>
          <w:lang w:val="en-GB"/>
        </w:rPr>
        <w:t>"prolactin deficiency" OR "hypoprolactinemia" OR "hypoprolactinaemia" OR "hypothalamic-pituitary-prolactin")</w:t>
      </w:r>
      <w:r w:rsidRPr="001B1BC5">
        <w:rPr>
          <w:color w:val="000000"/>
          <w:lang w:val="en-GB"/>
        </w:rPr>
        <w:t>)</w:t>
      </w:r>
      <w:r w:rsidRPr="001B1BC5">
        <w:rPr>
          <w:b/>
          <w:color w:val="000000"/>
          <w:lang w:val="en-GB"/>
        </w:rPr>
        <w:t>)</w:t>
      </w:r>
      <w:r w:rsidRPr="001B1BC5">
        <w:rPr>
          <w:color w:val="000000"/>
          <w:lang w:val="en-GB"/>
        </w:rPr>
        <w:t xml:space="preserve"> </w:t>
      </w:r>
      <w:r w:rsidRPr="001B1BC5">
        <w:rPr>
          <w:bCs/>
          <w:color w:val="000000"/>
          <w:sz w:val="18"/>
          <w:lang w:val="en-GB"/>
        </w:rPr>
        <w:t>NOT ti=(veterinary OR rabbit OR rabbits OR animal OR animals OR mouse OR mice OR rodent OR rodents OR rat OR rats OR pig OR pigs OR porcine OR horse* OR equine OR cow OR cows OR bovine OR goat OR goats OR sheep OR ovine OR canine OR dog OR dogs OR feline OR cat OR cats)</w:t>
      </w:r>
    </w:p>
    <w:p w:rsidR="001B1BC5" w:rsidRPr="001B1BC5" w:rsidRDefault="001B1BC5" w:rsidP="001B1BC5">
      <w:pPr>
        <w:rPr>
          <w:color w:val="0000FF"/>
          <w:lang w:val="en-US"/>
        </w:rPr>
      </w:pPr>
    </w:p>
    <w:p w:rsidR="001B1BC5" w:rsidRPr="001B1BC5" w:rsidRDefault="001B1BC5" w:rsidP="001B1BC5">
      <w:pPr>
        <w:rPr>
          <w:color w:val="0000FF"/>
          <w:lang w:val="en-GB"/>
        </w:rPr>
      </w:pPr>
    </w:p>
    <w:p w:rsidR="001B1BC5" w:rsidRPr="00C9460C" w:rsidRDefault="001B1BC5" w:rsidP="001B1BC5">
      <w:pPr>
        <w:rPr>
          <w:b/>
          <w:lang w:val="da-DK"/>
        </w:rPr>
      </w:pPr>
      <w:bookmarkStart w:id="14" w:name="OLE_LINK6"/>
      <w:r w:rsidRPr="001B1BC5">
        <w:rPr>
          <w:b/>
          <w:lang w:val="da-DK"/>
        </w:rPr>
        <w:t>Cochrane</w:t>
      </w:r>
      <w:bookmarkEnd w:id="14"/>
    </w:p>
    <w:p w:rsidR="001B1BC5" w:rsidRPr="001B1BC5" w:rsidRDefault="001B1BC5" w:rsidP="001B1BC5">
      <w:pPr>
        <w:rPr>
          <w:b/>
          <w:bCs/>
          <w:color w:val="00B0F0"/>
          <w:sz w:val="18"/>
          <w:lang w:val="en-US"/>
        </w:rPr>
      </w:pPr>
      <w:r w:rsidRPr="001B1BC5">
        <w:rPr>
          <w:lang w:val="da-DK"/>
        </w:rPr>
        <w:t>(</w:t>
      </w:r>
      <w:r w:rsidRPr="001B1BC5">
        <w:rPr>
          <w:color w:val="00B050"/>
          <w:lang w:val="da-DK"/>
        </w:rPr>
        <w:t xml:space="preserve">("Opiate Agonist" OR "opiate receptor affecting agent" OR "opium" OR  "opioid" OR "Opiate Substitution Treatment" OR "Fentanyl" OR "Papaverine" OR "Noscapine" OR "Naloxone" OR "Naltrexone" OR "Buprenorphine" OR "Nalorphine" OR "Nalbuphine" OR "Morphine" OR "Codeine" OR "Hydrocodone" OR "Oxycodone" OR "Dihydromorphine" OR "Ethylmorphine" OR "Heroin" OR "Hydromorphone" OR "Oxymorphone" OR "Thebaine" OR "Levorphanol" OR "Levallorphan" OR "Etorphine" OR "Diprenorphine" OR "Dextrorphan" OR "Dextromethorphan" OR "Butorphanol" OR "Buprenorphine" OR "Benzomorphans" OR "Pentazocine" OR "Phenazocine" OR "nicomorphine" OR "pethidine" OR "piritramide" OR "remifentanil" OR "sulfentanil" OR "tapentadol" OR "tramadol" OR "alfenta" OR "butrans" OR "temgesic" OR "transtec" OR "durogesic" OR "ionsys" OR "abstral" OR "Actiq"  OR "breakyl" OR "effentora" OR "Instanyl" OR "pecfent" OR "palladon" OR "Oramorph" OR "MS Contin" OR " Oxycontin" OR "oxynorm" OR "Targinact" OR "dipidolor" OR "Sufenta" OR "Zalviso" OR "palexia" OR "tramal" OR "18,19-dihydroetorphine" OR "acetaminophen, hydrocodone drug combination" OR "Alfentanil" OR "Alphaprodine" OR "beta-casomorphins" OR "carfentanil" OR "deltorphin I, Ala(2)-" OR "dermorphin" OR "desomorphine" OR "Dextromoramide" OR "Dextropropoxyphene" OR "dezocine" OR "dihydrocodeine" OR "Diphenoxylate" OR "dynorphin (1-13)" OR "endomorphin 1" OR "endomorphin 2" OR "Enkephalin, Ala(2)-MePhe(4)-Gly(5)-" OR "Enkephalin, D-Penicillamine (2,5)-" OR "enkephalin-Met, Ala(2)-" OR "eseroline" OR </w:t>
      </w:r>
      <w:r w:rsidRPr="001B1BC5">
        <w:rPr>
          <w:color w:val="00B050"/>
          <w:lang w:val="da-DK"/>
        </w:rPr>
        <w:lastRenderedPageBreak/>
        <w:t xml:space="preserve">"Ethylketocyclazocine" OR "ketobemidone" OR "lofentanil" OR "Meperidine" OR "Meptazinol" OR "Methadone" OR "Methadyl Acetate" OR "nocistatin" OR "normethadone" OR "O-demethyltramadol" OR "paracymethadol" OR "Phenoperidine" OR "Pirinitramide" OR "Promedol" OR "protopine" OR "Sufentanil" OR "Tilidine" OR "tyrosyl-1,2,3,4-tetrahydro-3-isoquinolinecarbonyl-phenylalanyl-phenylalanine") </w:t>
      </w:r>
      <w:r w:rsidRPr="001B1BC5">
        <w:rPr>
          <w:color w:val="000000"/>
          <w:lang w:val="en-GB"/>
        </w:rPr>
        <w:t xml:space="preserve">AND </w:t>
      </w:r>
      <w:r w:rsidRPr="001B1BC5">
        <w:rPr>
          <w:color w:val="00B0F0"/>
          <w:lang w:val="en-GB"/>
        </w:rPr>
        <w:t xml:space="preserve">("Hypogonadism" OR "Hypogonadism" OR "hypergonadotropic hypogonadism" OR "hypogonadotropic hypogonadism" OR "hypogonadotropic hypogonadism" OR "central hypogonadism" OR "secondary hypogonadism" OR "hypothalamic-pituitary-gonadal" OR "HPG" </w:t>
      </w:r>
      <w:r w:rsidRPr="001B1BC5">
        <w:rPr>
          <w:color w:val="000000"/>
          <w:lang w:val="en-GB"/>
        </w:rPr>
        <w:t xml:space="preserve">OR </w:t>
      </w:r>
      <w:r w:rsidRPr="001B1BC5">
        <w:rPr>
          <w:color w:val="00B0F0"/>
          <w:lang w:val="en-GB"/>
        </w:rPr>
        <w:t xml:space="preserve">"Adrenal Insufficiency" OR "Adrenal Insufficiency" OR "cortisol deficiency" OR "secondary adrenal insufficiency" OR "hypothalamic-pituitary-adrenal" OR "HPA" </w:t>
      </w:r>
      <w:r w:rsidRPr="001B1BC5">
        <w:rPr>
          <w:color w:val="000000"/>
          <w:lang w:val="en-GB"/>
        </w:rPr>
        <w:t xml:space="preserve">OR </w:t>
      </w:r>
      <w:r w:rsidRPr="001B1BC5">
        <w:rPr>
          <w:color w:val="00B0F0"/>
          <w:lang w:val="en-GB"/>
        </w:rPr>
        <w:t xml:space="preserve">"Growth hormone deficiency " OR "Growth hormone deficiency" OR "GH deficiency" OR "GH-deficiency" OR "secondary growth hormone deficiency" OR "secondary GH-deficiency" OR "hypothalamic-pituitary-growth" </w:t>
      </w:r>
      <w:r w:rsidRPr="001B1BC5">
        <w:rPr>
          <w:color w:val="000000"/>
          <w:lang w:val="en-GB"/>
        </w:rPr>
        <w:t xml:space="preserve">OR </w:t>
      </w:r>
      <w:r w:rsidRPr="001B1BC5">
        <w:rPr>
          <w:color w:val="00B0F0"/>
          <w:lang w:val="en-GB"/>
        </w:rPr>
        <w:t xml:space="preserve">"Hypothyroidism" OR "hypothyroidism" OR "secondary hypothyroidism" OR "hypothalamic-pituitary-thyroid" OR "HPT" </w:t>
      </w:r>
      <w:r w:rsidRPr="001B1BC5">
        <w:rPr>
          <w:color w:val="000000"/>
          <w:lang w:val="en-GB"/>
        </w:rPr>
        <w:t xml:space="preserve">OR </w:t>
      </w:r>
      <w:r w:rsidRPr="001B1BC5">
        <w:rPr>
          <w:color w:val="00B0F0"/>
          <w:lang w:val="en-GB"/>
        </w:rPr>
        <w:t>"prolactin deficiency" OR "hypoprolactinemia" OR "hypoprolactinaemia" OR "hypothalamic-pituitary-prolactin")</w:t>
      </w:r>
      <w:r w:rsidRPr="001B1BC5">
        <w:rPr>
          <w:color w:val="000000"/>
          <w:lang w:val="en-GB"/>
        </w:rPr>
        <w:t xml:space="preserve">):ti,ab,kw </w:t>
      </w:r>
    </w:p>
    <w:p w:rsidR="001B1BC5" w:rsidRPr="001B1BC5" w:rsidRDefault="001B1BC5" w:rsidP="001B1BC5">
      <w:pPr>
        <w:rPr>
          <w:b/>
          <w:lang w:val="en-US"/>
        </w:rPr>
      </w:pPr>
    </w:p>
    <w:p w:rsidR="001B1BC5" w:rsidRPr="001B1BC5" w:rsidRDefault="001B1BC5" w:rsidP="001B1BC5">
      <w:pPr>
        <w:rPr>
          <w:lang w:val="en-US"/>
        </w:rPr>
      </w:pPr>
    </w:p>
    <w:p w:rsidR="001B1BC5" w:rsidRPr="00C9460C" w:rsidRDefault="001B1BC5" w:rsidP="001B1BC5">
      <w:pPr>
        <w:rPr>
          <w:color w:val="000000"/>
          <w:lang w:val="en-US"/>
        </w:rPr>
      </w:pPr>
      <w:r w:rsidRPr="001B1BC5">
        <w:rPr>
          <w:b/>
          <w:color w:val="000000"/>
          <w:lang w:val="en-US"/>
        </w:rPr>
        <w:t xml:space="preserve">Emcare </w:t>
      </w:r>
    </w:p>
    <w:p w:rsidR="001B1BC5" w:rsidRPr="001B1BC5" w:rsidRDefault="001B1BC5" w:rsidP="001B1BC5">
      <w:pPr>
        <w:rPr>
          <w:color w:val="00B0F0"/>
          <w:lang w:val="en-GB"/>
        </w:rPr>
      </w:pPr>
      <w:r w:rsidRPr="001B1BC5">
        <w:rPr>
          <w:lang w:val="da-DK"/>
        </w:rPr>
        <w:t>(</w:t>
      </w:r>
      <w:r w:rsidRPr="001B1BC5">
        <w:rPr>
          <w:color w:val="00B050"/>
          <w:lang w:val="da-DK"/>
        </w:rPr>
        <w:t xml:space="preserve">(exp *"Opiate Agonist"/ OR exp *"opiate receptor affecting agent"/ OR "opium".ti,ab OR  "opioid".ti,ab OR *"Opiate Substitution Treatment"/ OR *"Fentanyl"/ OR "Papaverine".ti,ab OR "Noscapine".ti,ab OR "Naloxone".ti,ab OR "Naltrexone".ti,ab OR "Buprenorphine".ti,ab OR "Nalorphine".ti,ab OR "Nalbuphine".ti,ab OR "Morphine".ti,ab OR "Codeine".ti,ab OR "Hydrocodone".ti,ab OR "Oxycodone".ti,ab OR "Dihydromorphine".ti,ab OR "Ethylmorphine".ti,ab OR "Heroin".ti,ab OR "Hydromorphone".ti,ab OR "Oxymorphone".ti,ab OR "Thebaine".ti,ab OR "Levorphanol".ti,ab OR "Levallorphan".ti,ab OR "Etorphine".ti,ab OR "Diprenorphine".ti,ab OR "Dextrorphan".ti,ab OR "Dextromethorphan".ti,ab OR "Butorphanol".ti,ab OR "Buprenorphine".ti,ab OR "Benzomorphans".ti,ab OR "Pentazocine".ti,ab OR "Phenazocine".ti,ab OR "nicomorphine".ti,ab OR "pethidine".ti,ab OR "piritramide".ti,ab OR "remifentanil".ti,ab OR "sulfentanil".ti,ab OR "tapentadol".ti,ab OR "tramadol".ti,ab OR "alfenta".ti,ab OR "butrans".ti,ab OR "temgesic".ti,ab OR "transtec".ti,ab OR "durogesic".ti,ab OR "ionsys".ti,ab OR "abstral".ti,ab OR "Actiq" .ti,ab OR "breakyl".ti,ab OR "effentora".ti,ab OR "Instanyl".ti,ab OR "pecfent".ti,ab OR "palladon".ti,ab OR "Oramorph".ti,ab OR "MS Contin".ti,ab OR " Oxycontin".ti,ab OR "oxynorm".ti,ab OR "Targinact".ti,ab OR "dipidolor".ti,ab OR "Sufenta".ti,ab OR "Zalviso".ti,ab OR "palexia".ti,ab OR "tramal".ti,ab OR "18,19-dihydroetorphine".ti,ab OR "acetaminophen, hydrocodone drug combination".ti,ab OR "Alfentanil".ti,ab OR "Alphaprodine".ti,ab OR "beta-casomorphins".ti,ab OR "carfentanil".ti,ab OR "deltorphin I, Ala(2)-".ti,ab OR "dermorphin".ti,ab OR "desomorphine".ti,ab OR "Dextromoramide".ti,ab OR "Dextropropoxyphene".ti,ab OR "dezocine".ti,ab OR "dihydrocodeine".ti,ab OR "Diphenoxylate".ti,ab OR "dynorphin (1-13)".ti,ab OR "endomorphin 1".ti,ab OR "endomorphin 2".ti,ab OR "Enkephalin, Ala(2)-MePhe(4)-Gly(5)-".ti,ab OR "Enkephalin, D-Penicillamine (2,5)-".ti,ab OR "enkephalin-Met, Ala(2)-".ti,ab OR "eseroline".ti,ab OR "Ethylketocyclazocine".ti,ab OR "ketobemidone".ti,ab OR "lofentanil".ti,ab OR "Meperidine".ti,ab OR "Meptazinol".ti,ab OR "Methadone".ti,ab OR "Methadyl Acetate".ti,ab OR "nocistatin".ti,ab OR "normethadone".ti,ab OR "O-demethyltramadol".ti,ab OR "paracymethadol".ti,ab OR "Phenoperidine".ti,ab OR "Pirinitramide".ti,ab OR "Promedol".ti,ab OR "protopine".ti,ab OR "Sufentanil".ti,ab OR "Tilidine".ti,ab OR "tyrosyl-1,2,3,4-tetrahydro-3-isoquinolinecarbonyl-phenylalanyl-phenylalanine".ti,ab) </w:t>
      </w:r>
      <w:r w:rsidRPr="001B1BC5">
        <w:rPr>
          <w:color w:val="000000"/>
          <w:lang w:val="en-GB"/>
        </w:rPr>
        <w:t xml:space="preserve">AND </w:t>
      </w:r>
      <w:r w:rsidRPr="001B1BC5">
        <w:rPr>
          <w:color w:val="00B0F0"/>
          <w:lang w:val="en-GB"/>
        </w:rPr>
        <w:t xml:space="preserve">(*"Hypogonadism"/ OR "Hypogonadism".ti,ab OR *"hypergonadotropic hypogonadism"/ OR *"hypogonadotropic hypogonadism"/ OR "hypogonadotropic hypogonadism".ti,ab OR "central hypogonadism".ti,ab OR "secondary hypogonadism".ti,ab OR "hypothalamic-pituitary-gonadal".ti,ab OR "HPG".ti,ab </w:t>
      </w:r>
      <w:r w:rsidRPr="001B1BC5">
        <w:rPr>
          <w:color w:val="000000"/>
          <w:lang w:val="en-GB"/>
        </w:rPr>
        <w:t xml:space="preserve">OR </w:t>
      </w:r>
      <w:r w:rsidRPr="001B1BC5">
        <w:rPr>
          <w:color w:val="00B0F0"/>
          <w:lang w:val="en-GB"/>
        </w:rPr>
        <w:t xml:space="preserve">*"Adrenal Insufficiency"/ OR "Adrenal Insufficiency".ti,ab OR "cortisol deficiency".ti,ab OR "secondary adrenal insufficiency".ti,ab OR "hypothalamic-pituitary-adrenal".ti,ab OR "HPA".ti,ab </w:t>
      </w:r>
      <w:r w:rsidRPr="001B1BC5">
        <w:rPr>
          <w:color w:val="000000"/>
          <w:lang w:val="en-GB"/>
        </w:rPr>
        <w:t xml:space="preserve">OR </w:t>
      </w:r>
      <w:r w:rsidRPr="001B1BC5">
        <w:rPr>
          <w:color w:val="00B0F0"/>
          <w:lang w:val="en-GB"/>
        </w:rPr>
        <w:t xml:space="preserve">*"Growth hormone deficiency "/ OR "Growth hormone deficiency".ti,ab OR "GH deficiency".ti,ab OR "GH-deficiency".ti,ab OR "secondary growth hormone deficiency".ti,ab OR "secondary GH-deficiency".ti,ab OR "hypothalamic-pituitary-growth".ti,ab </w:t>
      </w:r>
      <w:r w:rsidRPr="001B1BC5">
        <w:rPr>
          <w:color w:val="000000"/>
          <w:lang w:val="en-GB"/>
        </w:rPr>
        <w:t xml:space="preserve">OR </w:t>
      </w:r>
      <w:r w:rsidRPr="001B1BC5">
        <w:rPr>
          <w:color w:val="00B0F0"/>
          <w:lang w:val="en-GB"/>
        </w:rPr>
        <w:t xml:space="preserve">exp *"Hypothyroidism"/ OR "hypothyroidism".ti,ab OR "secondary hypothyroidism".ti,ab OR "hypothalamic-pituitary-thyroid".ti,ab OR "HPT".ti,ab </w:t>
      </w:r>
      <w:r w:rsidRPr="001B1BC5">
        <w:rPr>
          <w:color w:val="000000"/>
          <w:lang w:val="en-GB"/>
        </w:rPr>
        <w:t xml:space="preserve">OR </w:t>
      </w:r>
      <w:r w:rsidRPr="001B1BC5">
        <w:rPr>
          <w:color w:val="00B0F0"/>
          <w:lang w:val="en-GB"/>
        </w:rPr>
        <w:t>"prolactin deficiency".ti,ab OR "hypoprolactinemia".ti,ab OR "hypoprolactinaemia".ti,ab OR "hypothalamic-pituitary-prolactin".ti,ab)</w:t>
      </w:r>
      <w:r w:rsidRPr="001B1BC5">
        <w:rPr>
          <w:color w:val="000000"/>
          <w:lang w:val="en-GB"/>
        </w:rPr>
        <w:t xml:space="preserve"> AND exp "Humans"/)</w:t>
      </w:r>
    </w:p>
    <w:p w:rsidR="001B1BC5" w:rsidRPr="001B1BC5" w:rsidRDefault="001B1BC5" w:rsidP="001B1BC5">
      <w:pPr>
        <w:rPr>
          <w:b/>
          <w:lang w:val="en-GB"/>
        </w:rPr>
      </w:pPr>
    </w:p>
    <w:p w:rsidR="001B1BC5" w:rsidRPr="001B1BC5" w:rsidRDefault="001B1BC5" w:rsidP="001B1BC5">
      <w:pPr>
        <w:rPr>
          <w:b/>
          <w:lang w:val="en-GB"/>
        </w:rPr>
      </w:pPr>
    </w:p>
    <w:p w:rsidR="001B1BC5" w:rsidRPr="001B1BC5" w:rsidRDefault="001B1BC5" w:rsidP="001B1BC5">
      <w:pPr>
        <w:rPr>
          <w:b/>
          <w:lang w:val="en-US"/>
        </w:rPr>
      </w:pPr>
      <w:r w:rsidRPr="001B1BC5">
        <w:rPr>
          <w:b/>
          <w:lang w:val="en-US"/>
        </w:rPr>
        <w:t xml:space="preserve">Academic Search Premier </w:t>
      </w:r>
    </w:p>
    <w:p w:rsidR="001B1BC5" w:rsidRPr="001B1BC5" w:rsidRDefault="001B1BC5" w:rsidP="001B1BC5">
      <w:pPr>
        <w:rPr>
          <w:b/>
          <w:bCs/>
          <w:color w:val="00B0F0"/>
          <w:sz w:val="18"/>
          <w:lang w:val="en-GB"/>
        </w:rPr>
      </w:pPr>
      <w:r w:rsidRPr="001B1BC5">
        <w:rPr>
          <w:lang w:val="da-DK"/>
        </w:rPr>
        <w:lastRenderedPageBreak/>
        <w:t>TI(</w:t>
      </w:r>
      <w:r w:rsidRPr="001B1BC5">
        <w:rPr>
          <w:color w:val="00B050"/>
          <w:lang w:val="da-DK"/>
        </w:rPr>
        <w:t xml:space="preserve">("Opiate Agonist" OR "opiate receptor affecting agent" OR "opium" OR  "opioid" OR "Opiate Substitution Treatment" OR "Fentanyl" OR "Papaverine" OR "Noscapine" OR "Naloxone" OR "Naltrexone" OR "Buprenorphine" OR "Nalorphine" OR "Nalbuphine" OR "Morphine" OR "Codeine" OR "Hydrocodone" OR "Oxycodone" OR "Dihydromorphine" OR "Ethylmorphine" OR "Heroin" OR "Hydromorphone" OR "Oxymorphone" OR "Thebaine" OR "Levorphanol" OR "Levallorphan" OR "Etorphine" OR "Diprenorphine" OR "Dextrorphan" OR "Dextromethorphan" OR "Butorphanol" OR "Buprenorphine" OR "Benzomorphans" OR "Pentazocine" OR "Phenazocine" OR "nicomorphine" OR "pethidine" OR "piritramide" OR "remifentanil" OR "sulfentanil" OR "tapentadol" OR "tramadol" OR "alfenta" OR "butrans" OR "temgesic" OR "transtec" OR "durogesic" OR "ionsys" OR "abstral" OR "Actiq"  OR "breakyl" OR "effentora" OR "Instanyl" OR "pecfent" OR "palladon" OR "Oramorph" OR "MS Contin" OR " Oxycontin" OR "oxynorm" OR "Targinact" OR "dipidolor" OR "Sufenta" OR "Zalviso" OR "palexia" OR "tramal" OR "18,19-dihydroetorphine" OR "acetaminophen, hydrocodone drug combination" OR "Alfentanil" OR "Alphaprodine" OR "beta-casomorphins" OR "carfentanil" OR "deltorphin I, Ala(2)-" OR "dermorphin" OR "desomorphine" OR "Dextromoramide" OR "Dextropropoxyphene" OR "dezocine" OR "dihydrocodeine" OR "Diphenoxylate" OR "dynorphin (1-13)" OR "endomorphin 1" OR "endomorphin 2" OR "Enkephalin, Ala(2)-MePhe(4)-Gly(5)-" OR "Enkephalin, D-Penicillamine (2,5)-" OR "enkephalin-Met, Ala(2)-" OR "eseroline" OR "Ethylketocyclazocine" OR "ketobemidone" OR "lofentanil" OR "Meperidine" OR "Meptazinol" OR "Methadone" OR "Methadyl Acetate" OR "nocistatin" OR "normethadone" OR "O-demethyltramadol" OR "paracymethadol" OR "Phenoperidine" OR "Pirinitramide" OR "Promedol" OR "protopine" OR "Sufentanil" OR "Tilidine" OR "tyrosyl-1,2,3,4-tetrahydro-3-isoquinolinecarbonyl-phenylalanyl-phenylalanine") </w:t>
      </w:r>
      <w:r w:rsidRPr="001B1BC5">
        <w:rPr>
          <w:color w:val="000000"/>
          <w:lang w:val="en-GB"/>
        </w:rPr>
        <w:t xml:space="preserve">AND </w:t>
      </w:r>
      <w:r w:rsidRPr="001B1BC5">
        <w:rPr>
          <w:color w:val="00B0F0"/>
          <w:lang w:val="en-GB"/>
        </w:rPr>
        <w:t xml:space="preserve">("Hypogonadism" OR "Hypogonadism" OR "hypergonadotropic hypogonadism" OR "hypogonadotropic hypogonadism" OR "hypogonadotropic hypogonadism" OR "central hypogonadism" OR "secondary hypogonadism" OR "hypothalamic-pituitary-gonadal" OR "HPG" </w:t>
      </w:r>
      <w:r w:rsidRPr="001B1BC5">
        <w:rPr>
          <w:color w:val="000000"/>
          <w:lang w:val="en-GB"/>
        </w:rPr>
        <w:t xml:space="preserve">OR </w:t>
      </w:r>
      <w:r w:rsidRPr="001B1BC5">
        <w:rPr>
          <w:color w:val="00B0F0"/>
          <w:lang w:val="en-GB"/>
        </w:rPr>
        <w:t xml:space="preserve">"Adrenal Insufficiency" OR "Adrenal Insufficiency" OR "cortisol deficiency" OR "secondary adrenal insufficiency" OR "hypothalamic-pituitary-adrenal" OR "HPA" </w:t>
      </w:r>
      <w:r w:rsidRPr="001B1BC5">
        <w:rPr>
          <w:color w:val="000000"/>
          <w:lang w:val="en-GB"/>
        </w:rPr>
        <w:t xml:space="preserve">OR </w:t>
      </w:r>
      <w:r w:rsidRPr="001B1BC5">
        <w:rPr>
          <w:color w:val="00B0F0"/>
          <w:lang w:val="en-GB"/>
        </w:rPr>
        <w:t xml:space="preserve">"Growth hormone deficiency " OR "Growth hormone deficiency" OR "GH deficiency" OR "GH-deficiency" OR "secondary growth hormone deficiency" OR "secondary GH-deficiency" OR "hypothalamic-pituitary-growth" </w:t>
      </w:r>
      <w:r w:rsidRPr="001B1BC5">
        <w:rPr>
          <w:color w:val="000000"/>
          <w:lang w:val="en-GB"/>
        </w:rPr>
        <w:t xml:space="preserve">OR </w:t>
      </w:r>
      <w:r w:rsidRPr="001B1BC5">
        <w:rPr>
          <w:color w:val="00B0F0"/>
          <w:lang w:val="en-GB"/>
        </w:rPr>
        <w:t xml:space="preserve">"Hypothyroidism" OR "hypothyroidism" OR "secondary hypothyroidism" OR "hypothalamic-pituitary-thyroid" OR "HPT" </w:t>
      </w:r>
      <w:r w:rsidRPr="001B1BC5">
        <w:rPr>
          <w:color w:val="000000"/>
          <w:lang w:val="en-GB"/>
        </w:rPr>
        <w:t xml:space="preserve">OR </w:t>
      </w:r>
      <w:r w:rsidRPr="001B1BC5">
        <w:rPr>
          <w:color w:val="00B0F0"/>
          <w:lang w:val="en-GB"/>
        </w:rPr>
        <w:t>"prolactin deficiency" OR "hypoprolactinemia" OR "hypoprolactinaemia" OR "hypothalamic-pituitary-prolactin")</w:t>
      </w:r>
      <w:r w:rsidRPr="001B1BC5">
        <w:rPr>
          <w:color w:val="000000"/>
          <w:lang w:val="en-GB"/>
        </w:rPr>
        <w:t xml:space="preserve"> </w:t>
      </w:r>
      <w:r w:rsidRPr="001B1BC5">
        <w:rPr>
          <w:bCs/>
          <w:color w:val="000000"/>
          <w:sz w:val="18"/>
          <w:lang w:val="en-GB"/>
        </w:rPr>
        <w:t>NOT (veterinary OR rabbit OR rabbits OR animal OR animals OR mouse OR mice OR rodent OR rodents OR rat OR rats OR pig OR pigs OR porcine OR horse* OR equine OR cow OR cows OR bovine OR goat OR goats OR sheep OR ovine OR canine OR dog OR dogs OR feline OR cat OR cats)</w:t>
      </w:r>
      <w:r w:rsidRPr="001B1BC5">
        <w:rPr>
          <w:bCs/>
          <w:color w:val="00B0F0"/>
          <w:sz w:val="18"/>
          <w:lang w:val="en-GB"/>
        </w:rPr>
        <w:t>)</w:t>
      </w:r>
    </w:p>
    <w:p w:rsidR="001B1BC5" w:rsidRPr="001B1BC5" w:rsidRDefault="001B1BC5" w:rsidP="001B1BC5">
      <w:pPr>
        <w:rPr>
          <w:b/>
          <w:lang w:val="en-US"/>
        </w:rPr>
      </w:pPr>
    </w:p>
    <w:p w:rsidR="001B1BC5" w:rsidRPr="001B1BC5" w:rsidRDefault="001B1BC5" w:rsidP="001B1BC5">
      <w:pPr>
        <w:rPr>
          <w:b/>
          <w:color w:val="000000"/>
          <w:lang w:val="en-US"/>
        </w:rPr>
      </w:pPr>
    </w:p>
    <w:p w:rsidR="001B1BC5" w:rsidRPr="001B1BC5" w:rsidRDefault="001B1BC5" w:rsidP="001B1BC5">
      <w:pPr>
        <w:rPr>
          <w:lang w:val="en-GB"/>
        </w:rPr>
      </w:pPr>
    </w:p>
    <w:p w:rsidR="001B1BC5" w:rsidRPr="00C9460C" w:rsidRDefault="001B1BC5" w:rsidP="001B1BC5">
      <w:pPr>
        <w:rPr>
          <w:b/>
          <w:color w:val="000000"/>
          <w:lang w:val="en-US"/>
        </w:rPr>
      </w:pPr>
      <w:r w:rsidRPr="001B1BC5">
        <w:rPr>
          <w:b/>
          <w:color w:val="000000"/>
          <w:lang w:val="en-US"/>
        </w:rPr>
        <w:t>A. ScienceDirect</w:t>
      </w:r>
    </w:p>
    <w:p w:rsidR="001B1BC5" w:rsidRPr="001B1BC5" w:rsidRDefault="001B1BC5" w:rsidP="001B1BC5">
      <w:pPr>
        <w:rPr>
          <w:bCs/>
          <w:color w:val="00B0F0"/>
          <w:sz w:val="18"/>
          <w:lang w:val="en-GB"/>
        </w:rPr>
      </w:pPr>
      <w:r w:rsidRPr="001B1BC5">
        <w:rPr>
          <w:color w:val="000000"/>
          <w:lang w:val="en-US"/>
        </w:rPr>
        <w:t>TITLE-ABSTR-KEY</w:t>
      </w:r>
      <w:r w:rsidRPr="001B1BC5">
        <w:rPr>
          <w:lang w:val="da-DK"/>
        </w:rPr>
        <w:t>(</w:t>
      </w:r>
      <w:r w:rsidRPr="001B1BC5">
        <w:rPr>
          <w:color w:val="00B050"/>
          <w:lang w:val="da-DK"/>
        </w:rPr>
        <w:t xml:space="preserve">("Opiate Agonist" OR "opiate receptor affecting agent" OR "opium" OR  "opioid" OR "Opiate Substitution Treatment" OR "Fentanyl" OR "Papaverine" OR "Noscapine" OR "Naloxone" OR "Naltrexone" OR "Buprenorphine" OR "Nalorphine" OR "Nalbuphine" OR "Morphine" OR "Codeine" OR "Hydrocodone" OR "Oxycodone" OR "Dihydromorphine" OR "Ethylmorphine" OR "Heroin" OR "Hydromorphone" OR "Oxymorphone" OR "Thebaine" OR "Levorphanol" OR "Levallorphan" OR "Etorphine" OR "Diprenorphine" OR "Dextrorphan" OR "Dextromethorphan" OR "Butorphanol" OR "Buprenorphine" OR "Benzomorphans" OR "Pentazocine" OR "Phenazocine" OR "nicomorphine" OR "pethidine" OR "piritramide" OR "remifentanil" OR "sulfentanil" OR "tapentadol" OR "tramadol" OR "alfenta" OR "butrans" OR "temgesic" OR "transtec" OR "durogesic" OR "ionsys" OR "abstral" OR "Actiq"  OR "breakyl" OR "effentora" OR "Instanyl" OR "pecfent" OR "palladon" OR "Oramorph" OR "MS Contin" OR " Oxycontin" OR "oxynorm" OR "Targinact" OR "dipidolor" OR "Sufenta" OR "Zalviso" OR "palexia" OR "tramal" OR "18,19-dihydroetorphine" OR "acetaminophen, hydrocodone drug combination" OR "Alfentanil" OR "Alphaprodine" OR "beta-casomorphins" OR "carfentanil" OR "deltorphin I, Ala(2)-" OR "dermorphin" OR "desomorphine" OR "Dextromoramide" OR "Dextropropoxyphene" OR "dezocine" OR "dihydrocodeine" OR "Diphenoxylate" OR "dynorphin (1-13)" OR "endomorphin 1" OR "endomorphin 2" OR "Enkephalin, Ala(2)-MePhe(4)-Gly(5)-" OR "Enkephalin, D-Penicillamine (2,5)-" OR "enkephalin-Met, Ala(2)-" OR "eseroline" OR "Ethylketocyclazocine" OR "ketobemidone" OR "lofentanil" OR "Meperidine" OR "Meptazinol" OR "Methadone" OR "Methadyl Acetate" OR "nocistatin" OR "normethadone" OR "O-demethyltramadol" OR "paracymethadol" OR "Phenoperidine" OR "Pirinitramide" OR "Promedol" OR </w:t>
      </w:r>
      <w:r w:rsidRPr="001B1BC5">
        <w:rPr>
          <w:color w:val="00B050"/>
          <w:lang w:val="da-DK"/>
        </w:rPr>
        <w:lastRenderedPageBreak/>
        <w:t xml:space="preserve">"protopine" OR "Sufentanil" OR "Tilidine" OR "tyrosyl-1,2,3,4-tetrahydro-3-isoquinolinecarbonyl-phenylalanyl-phenylalanine") </w:t>
      </w:r>
      <w:r w:rsidRPr="001B1BC5">
        <w:rPr>
          <w:color w:val="000000"/>
          <w:lang w:val="en-GB"/>
        </w:rPr>
        <w:t xml:space="preserve">AND </w:t>
      </w:r>
      <w:r w:rsidRPr="001B1BC5">
        <w:rPr>
          <w:color w:val="00B0F0"/>
          <w:lang w:val="en-GB"/>
        </w:rPr>
        <w:t xml:space="preserve">("Hypogonadism" OR "Hypogonadism" OR "hypergonadotropic hypogonadism" OR "hypogonadotropic hypogonadism" OR "hypogonadotropic hypogonadism" OR "central hypogonadism" OR "secondary hypogonadism" OR "hypothalamic-pituitary-gonadal" OR "HPG" </w:t>
      </w:r>
      <w:r w:rsidRPr="001B1BC5">
        <w:rPr>
          <w:color w:val="000000"/>
          <w:lang w:val="en-GB"/>
        </w:rPr>
        <w:t xml:space="preserve">OR </w:t>
      </w:r>
      <w:r w:rsidRPr="001B1BC5">
        <w:rPr>
          <w:color w:val="00B0F0"/>
          <w:lang w:val="en-GB"/>
        </w:rPr>
        <w:t xml:space="preserve">"Adrenal Insufficiency" OR "Adrenal Insufficiency" OR "cortisol deficiency" OR "secondary adrenal insufficiency" OR "hypothalamic-pituitary-adrenal" OR "HPA" </w:t>
      </w:r>
      <w:r w:rsidRPr="001B1BC5">
        <w:rPr>
          <w:color w:val="000000"/>
          <w:lang w:val="en-GB"/>
        </w:rPr>
        <w:t xml:space="preserve">OR </w:t>
      </w:r>
      <w:r w:rsidRPr="001B1BC5">
        <w:rPr>
          <w:color w:val="00B0F0"/>
          <w:lang w:val="en-GB"/>
        </w:rPr>
        <w:t xml:space="preserve">"Growth hormone deficiency " OR "Growth hormone deficiency" OR "GH deficiency" OR "GH-deficiency" OR "secondary growth hormone deficiency" OR "secondary GH-deficiency" OR "hypothalamic-pituitary-growth" </w:t>
      </w:r>
      <w:r w:rsidRPr="001B1BC5">
        <w:rPr>
          <w:color w:val="000000"/>
          <w:lang w:val="en-GB"/>
        </w:rPr>
        <w:t xml:space="preserve">OR </w:t>
      </w:r>
      <w:r w:rsidRPr="001B1BC5">
        <w:rPr>
          <w:color w:val="00B0F0"/>
          <w:lang w:val="en-GB"/>
        </w:rPr>
        <w:t xml:space="preserve">"Hypothyroidism" OR "hypothyroidism" OR "secondary hypothyroidism" OR "hypothalamic-pituitary-thyroid" OR "HPT" </w:t>
      </w:r>
      <w:r w:rsidRPr="001B1BC5">
        <w:rPr>
          <w:color w:val="000000"/>
          <w:lang w:val="en-GB"/>
        </w:rPr>
        <w:t xml:space="preserve">OR </w:t>
      </w:r>
      <w:r w:rsidRPr="001B1BC5">
        <w:rPr>
          <w:color w:val="00B0F0"/>
          <w:lang w:val="en-GB"/>
        </w:rPr>
        <w:t>"prolactin deficiency" OR "hypoprolactinemia" OR "hypoprolactinaemia" OR "hypothalamic-pituitary-prolactin")</w:t>
      </w:r>
      <w:r w:rsidRPr="001B1BC5">
        <w:rPr>
          <w:color w:val="000000"/>
          <w:lang w:val="en-GB"/>
        </w:rPr>
        <w:t xml:space="preserve"> </w:t>
      </w:r>
      <w:r w:rsidRPr="001B1BC5">
        <w:rPr>
          <w:bCs/>
          <w:color w:val="000000"/>
          <w:sz w:val="18"/>
          <w:lang w:val="en-GB"/>
        </w:rPr>
        <w:t>NOT (veterinary OR rabbit OR rabbits OR animal OR animals OR mouse OR mice OR rodent OR rodents OR rat OR rats OR pig OR pigs OR porcine OR horse* OR equine OR cow OR cows OR bovine OR goat OR goats OR sheep OR ovine OR canine OR dog OR dogs OR feline OR cat OR cats)</w:t>
      </w:r>
      <w:r w:rsidRPr="001B1BC5">
        <w:rPr>
          <w:bCs/>
          <w:color w:val="00B0F0"/>
          <w:sz w:val="18"/>
          <w:lang w:val="en-GB"/>
        </w:rPr>
        <w:t>)</w:t>
      </w:r>
    </w:p>
    <w:p w:rsidR="001B1BC5" w:rsidRPr="001B1BC5" w:rsidRDefault="001B1BC5" w:rsidP="001B1BC5">
      <w:pPr>
        <w:rPr>
          <w:lang w:val="en-US"/>
        </w:rPr>
      </w:pPr>
    </w:p>
    <w:p w:rsidR="001B1BC5" w:rsidRPr="001B1BC5" w:rsidRDefault="001B1BC5" w:rsidP="001B1BC5">
      <w:pPr>
        <w:rPr>
          <w:lang w:val="en-US"/>
        </w:rPr>
      </w:pPr>
    </w:p>
    <w:p w:rsidR="001B1BC5" w:rsidRDefault="001B1BC5" w:rsidP="001B1BC5">
      <w:pPr>
        <w:rPr>
          <w:lang w:val="en-GB"/>
        </w:rPr>
        <w:sectPr w:rsidR="001B1BC5" w:rsidSect="001B1BC5">
          <w:pgSz w:w="11900" w:h="16840"/>
          <w:pgMar w:top="1440" w:right="1440" w:bottom="1440" w:left="1440" w:header="708" w:footer="708" w:gutter="0"/>
          <w:cols w:space="708"/>
          <w:docGrid w:linePitch="360"/>
        </w:sectPr>
      </w:pPr>
    </w:p>
    <w:p w:rsidR="001B1BC5" w:rsidRPr="006F4440" w:rsidRDefault="001B1BC5" w:rsidP="006F4440">
      <w:pPr>
        <w:pStyle w:val="Heading1"/>
        <w:rPr>
          <w:rFonts w:ascii="Perpetua" w:hAnsi="Perpetua"/>
          <w:b/>
          <w:color w:val="auto"/>
          <w:sz w:val="22"/>
          <w:szCs w:val="22"/>
          <w:lang w:val="en-US"/>
        </w:rPr>
      </w:pPr>
      <w:bookmarkStart w:id="15" w:name="_Hlk9430508"/>
      <w:bookmarkStart w:id="16" w:name="_Toc14378790"/>
      <w:r w:rsidRPr="006F4440">
        <w:rPr>
          <w:rFonts w:ascii="Perpetua" w:hAnsi="Perpetua"/>
          <w:b/>
          <w:color w:val="auto"/>
          <w:sz w:val="22"/>
          <w:szCs w:val="22"/>
          <w:lang w:val="en-US"/>
        </w:rPr>
        <w:lastRenderedPageBreak/>
        <w:t>Supplemental document 2: Risk of bias assessment guide</w:t>
      </w:r>
      <w:bookmarkEnd w:id="16"/>
    </w:p>
    <w:tbl>
      <w:tblPr>
        <w:tblStyle w:val="ListTable31"/>
        <w:tblW w:w="0" w:type="auto"/>
        <w:tblLook w:val="04A0" w:firstRow="1" w:lastRow="0" w:firstColumn="1" w:lastColumn="0" w:noHBand="0" w:noVBand="1"/>
      </w:tblPr>
      <w:tblGrid>
        <w:gridCol w:w="1795"/>
        <w:gridCol w:w="2480"/>
        <w:gridCol w:w="2480"/>
        <w:gridCol w:w="2481"/>
      </w:tblGrid>
      <w:tr w:rsidR="001B1BC5" w:rsidRPr="001B1BC5" w:rsidTr="0071305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63" w:type="dxa"/>
          </w:tcPr>
          <w:p w:rsidR="001B1BC5" w:rsidRPr="001B1BC5" w:rsidRDefault="001B1BC5" w:rsidP="001B1BC5">
            <w:pPr>
              <w:spacing w:after="160" w:line="259" w:lineRule="auto"/>
              <w:rPr>
                <w:rFonts w:asciiTheme="minorHAnsi" w:hAnsiTheme="minorHAnsi"/>
                <w:lang w:val="en-US"/>
              </w:rPr>
            </w:pPr>
          </w:p>
        </w:tc>
        <w:tc>
          <w:tcPr>
            <w:tcW w:w="3638" w:type="dxa"/>
          </w:tcPr>
          <w:p w:rsidR="001B1BC5" w:rsidRPr="001B1BC5" w:rsidRDefault="001B1BC5" w:rsidP="001B1BC5">
            <w:pPr>
              <w:spacing w:after="160" w:line="259" w:lineRule="auto"/>
              <w:cnfStyle w:val="100000000000" w:firstRow="1" w:lastRow="0" w:firstColumn="0" w:lastColumn="0" w:oddVBand="0" w:evenVBand="0" w:oddHBand="0" w:evenHBand="0" w:firstRowFirstColumn="0" w:firstRowLastColumn="0" w:lastRowFirstColumn="0" w:lastRowLastColumn="0"/>
              <w:rPr>
                <w:rFonts w:asciiTheme="minorHAnsi" w:hAnsiTheme="minorHAnsi"/>
                <w:lang w:val="en-US"/>
              </w:rPr>
            </w:pPr>
            <w:r w:rsidRPr="001B1BC5">
              <w:rPr>
                <w:rFonts w:asciiTheme="minorHAnsi" w:hAnsiTheme="minorHAnsi"/>
                <w:lang w:val="en-US"/>
              </w:rPr>
              <w:t>Low</w:t>
            </w:r>
          </w:p>
        </w:tc>
        <w:tc>
          <w:tcPr>
            <w:tcW w:w="3638" w:type="dxa"/>
          </w:tcPr>
          <w:p w:rsidR="001B1BC5" w:rsidRPr="001B1BC5" w:rsidRDefault="001B1BC5" w:rsidP="001B1BC5">
            <w:pPr>
              <w:spacing w:after="160" w:line="259" w:lineRule="auto"/>
              <w:cnfStyle w:val="100000000000" w:firstRow="1" w:lastRow="0" w:firstColumn="0" w:lastColumn="0" w:oddVBand="0" w:evenVBand="0" w:oddHBand="0" w:evenHBand="0" w:firstRowFirstColumn="0" w:firstRowLastColumn="0" w:lastRowFirstColumn="0" w:lastRowLastColumn="0"/>
              <w:rPr>
                <w:rFonts w:asciiTheme="minorHAnsi" w:hAnsiTheme="minorHAnsi"/>
                <w:lang w:val="en-US"/>
              </w:rPr>
            </w:pPr>
            <w:r w:rsidRPr="001B1BC5">
              <w:rPr>
                <w:rFonts w:asciiTheme="minorHAnsi" w:hAnsiTheme="minorHAnsi"/>
                <w:lang w:val="en-US"/>
              </w:rPr>
              <w:t>Moderate</w:t>
            </w:r>
          </w:p>
        </w:tc>
        <w:tc>
          <w:tcPr>
            <w:tcW w:w="3639" w:type="dxa"/>
          </w:tcPr>
          <w:p w:rsidR="001B1BC5" w:rsidRPr="001B1BC5" w:rsidRDefault="001B1BC5" w:rsidP="001B1BC5">
            <w:pPr>
              <w:spacing w:after="160" w:line="259" w:lineRule="auto"/>
              <w:cnfStyle w:val="100000000000" w:firstRow="1" w:lastRow="0" w:firstColumn="0" w:lastColumn="0" w:oddVBand="0" w:evenVBand="0" w:oddHBand="0" w:evenHBand="0" w:firstRowFirstColumn="0" w:firstRowLastColumn="0" w:lastRowFirstColumn="0" w:lastRowLastColumn="0"/>
              <w:rPr>
                <w:rFonts w:asciiTheme="minorHAnsi" w:hAnsiTheme="minorHAnsi"/>
                <w:lang w:val="en-US"/>
              </w:rPr>
            </w:pPr>
            <w:r w:rsidRPr="001B1BC5">
              <w:rPr>
                <w:rFonts w:asciiTheme="minorHAnsi" w:hAnsiTheme="minorHAnsi"/>
                <w:lang w:val="en-US"/>
              </w:rPr>
              <w:t>High</w:t>
            </w:r>
          </w:p>
        </w:tc>
      </w:tr>
      <w:tr w:rsidR="001B1BC5" w:rsidRPr="001B1BC5" w:rsidTr="007130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1B1BC5" w:rsidRPr="001B1BC5" w:rsidRDefault="001B1BC5" w:rsidP="001B1BC5">
            <w:pPr>
              <w:spacing w:after="160" w:line="259" w:lineRule="auto"/>
              <w:rPr>
                <w:rFonts w:asciiTheme="minorHAnsi" w:hAnsiTheme="minorHAnsi"/>
                <w:lang w:val="en-US"/>
              </w:rPr>
            </w:pPr>
            <w:r w:rsidRPr="001B1BC5">
              <w:rPr>
                <w:rFonts w:asciiTheme="minorHAnsi" w:hAnsiTheme="minorHAnsi"/>
                <w:lang w:val="en-US"/>
              </w:rPr>
              <w:t>Consecutive inclusion</w:t>
            </w:r>
          </w:p>
        </w:tc>
        <w:tc>
          <w:tcPr>
            <w:tcW w:w="3638" w:type="dxa"/>
          </w:tcPr>
          <w:p w:rsidR="001B1BC5" w:rsidRPr="001B1BC5" w:rsidRDefault="001B1BC5" w:rsidP="001B1BC5">
            <w:pPr>
              <w:spacing w:after="160"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en-US"/>
              </w:rPr>
            </w:pPr>
            <w:r w:rsidRPr="001B1BC5">
              <w:rPr>
                <w:rFonts w:asciiTheme="minorHAnsi" w:hAnsiTheme="minorHAnsi"/>
                <w:lang w:val="en-US"/>
              </w:rPr>
              <w:t>Consecutive inclusion of opioid users or random sample of inception cohort</w:t>
            </w:r>
          </w:p>
        </w:tc>
        <w:tc>
          <w:tcPr>
            <w:tcW w:w="3638" w:type="dxa"/>
          </w:tcPr>
          <w:p w:rsidR="001B1BC5" w:rsidRPr="001B1BC5" w:rsidRDefault="001B1BC5" w:rsidP="001B1BC5">
            <w:pPr>
              <w:spacing w:after="160"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en-US"/>
              </w:rPr>
            </w:pPr>
          </w:p>
        </w:tc>
        <w:tc>
          <w:tcPr>
            <w:tcW w:w="3639" w:type="dxa"/>
          </w:tcPr>
          <w:p w:rsidR="001B1BC5" w:rsidRPr="001B1BC5" w:rsidRDefault="001B1BC5" w:rsidP="001B1BC5">
            <w:pPr>
              <w:spacing w:after="160"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en-US"/>
              </w:rPr>
            </w:pPr>
            <w:r w:rsidRPr="001B1BC5">
              <w:rPr>
                <w:rFonts w:asciiTheme="minorHAnsi" w:hAnsiTheme="minorHAnsi"/>
                <w:lang w:val="en-US"/>
              </w:rPr>
              <w:t xml:space="preserve">Non-consecutive inclusion </w:t>
            </w:r>
          </w:p>
        </w:tc>
      </w:tr>
      <w:tr w:rsidR="001B1BC5" w:rsidRPr="001B1BC5" w:rsidTr="0071305C">
        <w:tc>
          <w:tcPr>
            <w:cnfStyle w:val="001000000000" w:firstRow="0" w:lastRow="0" w:firstColumn="1" w:lastColumn="0" w:oddVBand="0" w:evenVBand="0" w:oddHBand="0" w:evenHBand="0" w:firstRowFirstColumn="0" w:firstRowLastColumn="0" w:lastRowFirstColumn="0" w:lastRowLastColumn="0"/>
            <w:tcW w:w="2263" w:type="dxa"/>
          </w:tcPr>
          <w:p w:rsidR="001B1BC5" w:rsidRPr="001B1BC5" w:rsidRDefault="001B1BC5" w:rsidP="001B1BC5">
            <w:pPr>
              <w:spacing w:after="160" w:line="259" w:lineRule="auto"/>
              <w:rPr>
                <w:rFonts w:asciiTheme="minorHAnsi" w:hAnsiTheme="minorHAnsi"/>
                <w:lang w:val="en-US"/>
              </w:rPr>
            </w:pPr>
            <w:r w:rsidRPr="001B1BC5">
              <w:rPr>
                <w:rFonts w:asciiTheme="minorHAnsi" w:hAnsiTheme="minorHAnsi"/>
                <w:lang w:val="en-US"/>
              </w:rPr>
              <w:t>Hormonal assessment</w:t>
            </w:r>
          </w:p>
        </w:tc>
        <w:tc>
          <w:tcPr>
            <w:tcW w:w="3638" w:type="dxa"/>
          </w:tcPr>
          <w:p w:rsidR="001B1BC5" w:rsidRPr="001B1BC5" w:rsidRDefault="001B1BC5" w:rsidP="001B1BC5">
            <w:pPr>
              <w:spacing w:after="160"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sidRPr="001B1BC5">
              <w:rPr>
                <w:rFonts w:asciiTheme="minorHAnsi" w:hAnsiTheme="minorHAnsi"/>
                <w:lang w:val="en-US"/>
              </w:rPr>
              <w:t>Dynamic test for HPA- and somatotropic axes, morning values for other axis</w:t>
            </w:r>
          </w:p>
        </w:tc>
        <w:tc>
          <w:tcPr>
            <w:tcW w:w="3638" w:type="dxa"/>
          </w:tcPr>
          <w:p w:rsidR="001B1BC5" w:rsidRPr="001B1BC5" w:rsidRDefault="001B1BC5" w:rsidP="001B1BC5">
            <w:pPr>
              <w:spacing w:after="160"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sidRPr="001B1BC5">
              <w:rPr>
                <w:rFonts w:asciiTheme="minorHAnsi" w:hAnsiTheme="minorHAnsi"/>
                <w:lang w:val="en-US"/>
              </w:rPr>
              <w:t>Morning values for all hormones, IGF-I for somatotropic axis, no dynamic testing</w:t>
            </w:r>
          </w:p>
        </w:tc>
        <w:tc>
          <w:tcPr>
            <w:tcW w:w="3639" w:type="dxa"/>
          </w:tcPr>
          <w:p w:rsidR="001B1BC5" w:rsidRPr="001B1BC5" w:rsidRDefault="001B1BC5" w:rsidP="001B1BC5">
            <w:pPr>
              <w:spacing w:after="160" w:line="259"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en-US"/>
              </w:rPr>
            </w:pPr>
            <w:r w:rsidRPr="001B1BC5">
              <w:rPr>
                <w:rFonts w:asciiTheme="minorHAnsi" w:hAnsiTheme="minorHAnsi"/>
                <w:lang w:val="en-US"/>
              </w:rPr>
              <w:t>Random timing, no dynamic testing, GH levels for somatotropic axis</w:t>
            </w:r>
          </w:p>
        </w:tc>
      </w:tr>
      <w:tr w:rsidR="001B1BC5" w:rsidRPr="001B1BC5" w:rsidTr="007130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rsidR="001B1BC5" w:rsidRPr="001B1BC5" w:rsidRDefault="001B1BC5" w:rsidP="001B1BC5">
            <w:pPr>
              <w:spacing w:after="160" w:line="259" w:lineRule="auto"/>
              <w:rPr>
                <w:rFonts w:asciiTheme="minorHAnsi" w:hAnsiTheme="minorHAnsi"/>
                <w:lang w:val="en-US"/>
              </w:rPr>
            </w:pPr>
            <w:r w:rsidRPr="001B1BC5">
              <w:rPr>
                <w:rFonts w:asciiTheme="minorHAnsi" w:hAnsiTheme="minorHAnsi"/>
                <w:lang w:val="en-US"/>
              </w:rPr>
              <w:t>Risk of confounding in comparable studies</w:t>
            </w:r>
          </w:p>
        </w:tc>
        <w:tc>
          <w:tcPr>
            <w:tcW w:w="3638" w:type="dxa"/>
          </w:tcPr>
          <w:p w:rsidR="001B1BC5" w:rsidRPr="001B1BC5" w:rsidRDefault="001B1BC5" w:rsidP="001B1BC5">
            <w:pPr>
              <w:spacing w:after="160"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en-US"/>
              </w:rPr>
            </w:pPr>
            <w:r w:rsidRPr="001B1BC5">
              <w:rPr>
                <w:rFonts w:asciiTheme="minorHAnsi" w:hAnsiTheme="minorHAnsi"/>
                <w:lang w:val="en-US"/>
              </w:rPr>
              <w:t>Opioid users and controls are from the same study population or adequate correction is applied (at minimum for age, sex, comorbidity)</w:t>
            </w:r>
          </w:p>
        </w:tc>
        <w:tc>
          <w:tcPr>
            <w:tcW w:w="3638" w:type="dxa"/>
          </w:tcPr>
          <w:p w:rsidR="001B1BC5" w:rsidRPr="001B1BC5" w:rsidRDefault="001B1BC5" w:rsidP="001B1BC5">
            <w:pPr>
              <w:spacing w:after="160"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en-US"/>
              </w:rPr>
            </w:pPr>
            <w:r w:rsidRPr="001B1BC5">
              <w:rPr>
                <w:rFonts w:asciiTheme="minorHAnsi" w:hAnsiTheme="minorHAnsi"/>
                <w:lang w:val="en-US"/>
              </w:rPr>
              <w:t>Correction for confounding is mentioned, but factors analyzed are not</w:t>
            </w:r>
          </w:p>
        </w:tc>
        <w:tc>
          <w:tcPr>
            <w:tcW w:w="3639" w:type="dxa"/>
          </w:tcPr>
          <w:p w:rsidR="001B1BC5" w:rsidRPr="001B1BC5" w:rsidRDefault="001B1BC5" w:rsidP="001B1BC5">
            <w:pPr>
              <w:spacing w:after="160" w:line="259" w:lineRule="auto"/>
              <w:cnfStyle w:val="000000100000" w:firstRow="0" w:lastRow="0" w:firstColumn="0" w:lastColumn="0" w:oddVBand="0" w:evenVBand="0" w:oddHBand="1" w:evenHBand="0" w:firstRowFirstColumn="0" w:firstRowLastColumn="0" w:lastRowFirstColumn="0" w:lastRowLastColumn="0"/>
              <w:rPr>
                <w:rFonts w:asciiTheme="minorHAnsi" w:hAnsiTheme="minorHAnsi"/>
                <w:lang w:val="en-US"/>
              </w:rPr>
            </w:pPr>
            <w:r w:rsidRPr="001B1BC5">
              <w:rPr>
                <w:rFonts w:asciiTheme="minorHAnsi" w:hAnsiTheme="minorHAnsi"/>
                <w:lang w:val="en-US"/>
              </w:rPr>
              <w:t>Opioid users with pain syndrome or addiction are compared with healthy controls, no correction is applied for confounding factors</w:t>
            </w:r>
          </w:p>
        </w:tc>
      </w:tr>
      <w:bookmarkEnd w:id="15"/>
    </w:tbl>
    <w:p w:rsidR="001B1BC5" w:rsidRDefault="001B1BC5" w:rsidP="001B1BC5">
      <w:pPr>
        <w:rPr>
          <w:lang w:val="en-GB"/>
        </w:rPr>
        <w:sectPr w:rsidR="001B1BC5" w:rsidSect="006F4440">
          <w:pgSz w:w="11900" w:h="16840"/>
          <w:pgMar w:top="1440" w:right="1440" w:bottom="1440" w:left="1440" w:header="708" w:footer="708" w:gutter="0"/>
          <w:cols w:space="708"/>
          <w:docGrid w:linePitch="360"/>
        </w:sectPr>
      </w:pPr>
    </w:p>
    <w:p w:rsidR="001B1BC5" w:rsidRPr="006F4440" w:rsidRDefault="001B1BC5" w:rsidP="006F4440">
      <w:pPr>
        <w:pStyle w:val="Heading1"/>
        <w:rPr>
          <w:rFonts w:ascii="Perpetua" w:hAnsi="Perpetua"/>
          <w:b/>
          <w:color w:val="auto"/>
          <w:sz w:val="22"/>
          <w:szCs w:val="22"/>
          <w:lang w:val="en-GB"/>
        </w:rPr>
      </w:pPr>
      <w:bookmarkStart w:id="17" w:name="_Toc14378791"/>
      <w:r w:rsidRPr="006F4440">
        <w:rPr>
          <w:rFonts w:ascii="Perpetua" w:hAnsi="Perpetua"/>
          <w:b/>
          <w:color w:val="auto"/>
          <w:sz w:val="22"/>
          <w:szCs w:val="22"/>
          <w:lang w:val="en-GB"/>
        </w:rPr>
        <w:lastRenderedPageBreak/>
        <w:t>Supplemental doc</w:t>
      </w:r>
      <w:r w:rsidR="00C9460C">
        <w:rPr>
          <w:rFonts w:ascii="Perpetua" w:hAnsi="Perpetua"/>
          <w:b/>
          <w:color w:val="auto"/>
          <w:sz w:val="22"/>
          <w:szCs w:val="22"/>
          <w:lang w:val="en-GB"/>
        </w:rPr>
        <w:t>ument</w:t>
      </w:r>
      <w:r w:rsidRPr="006F4440">
        <w:rPr>
          <w:rFonts w:ascii="Perpetua" w:hAnsi="Perpetua"/>
          <w:b/>
          <w:color w:val="auto"/>
          <w:sz w:val="22"/>
          <w:szCs w:val="22"/>
          <w:lang w:val="en-GB"/>
        </w:rPr>
        <w:t xml:space="preserve"> 3: List of included articles</w:t>
      </w:r>
      <w:bookmarkEnd w:id="17"/>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1.</w:t>
      </w:r>
      <w:r w:rsidRPr="001B1BC5">
        <w:rPr>
          <w:rFonts w:cstheme="minorHAnsi"/>
          <w:lang w:val="en-US"/>
        </w:rPr>
        <w:tab/>
        <w:t>Singh D, Murugaiyah V, Hamid SBS, Kasinather V, Chan MSA, Ho ETW, et al. Assessment of gonadotropins and testosterone hormone levels in regular Mitragyna speciosa (Korth.) users. J Ethnopharmacol. 2018;221:30-6.</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2.</w:t>
      </w:r>
      <w:r w:rsidRPr="001B1BC5">
        <w:rPr>
          <w:rFonts w:cstheme="minorHAnsi"/>
          <w:lang w:val="en-US"/>
        </w:rPr>
        <w:tab/>
        <w:t>Yee A, Loh HS, Danaee M, Riahi S, Ng CG, Sulaiman AH. Plasma Testosterone and Sexual Function in Southeast Asian Men Receiving Methadone and Buprenorphine Maintenance Treatment. J Sex Med. 2018;15(2):159-66.</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3.</w:t>
      </w:r>
      <w:r w:rsidRPr="001B1BC5">
        <w:rPr>
          <w:rFonts w:cstheme="minorHAnsi"/>
          <w:lang w:val="en-US"/>
        </w:rPr>
        <w:tab/>
        <w:t>Lehtihet M, Andersson A, Borjesson A, Schulze J, Rane A, Ericsson M, et al. Codeine influences the serum and urinary profile of endogenous androgens but does not interact with the excretion rate of administered testosterone. Drug Testing and Analysis. 2018;10(4):723-30.</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4.</w:t>
      </w:r>
      <w:r w:rsidRPr="001B1BC5">
        <w:rPr>
          <w:rFonts w:cstheme="minorHAnsi"/>
          <w:lang w:val="en-US"/>
        </w:rPr>
        <w:tab/>
        <w:t>Raheem OA, Patel SH, Sisul D, Furnish TJ, Hsieh TC. The Role of Testosterone Supplemental Therapy in Opioid-Induced Hypogonadism: A Retrospective Pilot Analysis. Am J Mens Health. 2017;11(4):1208-13.</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5.</w:t>
      </w:r>
      <w:r w:rsidRPr="001B1BC5">
        <w:rPr>
          <w:rFonts w:cstheme="minorHAnsi"/>
          <w:lang w:val="en-US"/>
        </w:rPr>
        <w:tab/>
        <w:t>Rubinstein AL, Carpenter DM. Association Between Commonly Prescribed Opioids and Androgen Deficiency in Men: A Retrospective Cohort Analysis. Pain Med. 2017;18(4):637-44.</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6.</w:t>
      </w:r>
      <w:r w:rsidRPr="001B1BC5">
        <w:rPr>
          <w:rFonts w:cstheme="minorHAnsi"/>
          <w:lang w:val="en-US"/>
        </w:rPr>
        <w:tab/>
        <w:t>Peeters B, Guiza F, Boonen E, Meersseman P, Langouche L, Van den Berghe G. Drug-induced HPA axis alterations during acute critical illness: a multivariable association study. Clin Endocrinol (Oxf). 2017;86(1):26-36.</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7.</w:t>
      </w:r>
      <w:r w:rsidRPr="001B1BC5">
        <w:rPr>
          <w:rFonts w:cstheme="minorHAnsi"/>
          <w:lang w:val="en-US"/>
        </w:rPr>
        <w:tab/>
        <w:t>Huang G, Travison TG, Edwards RR, Basaria S. Effects of Testosterone Replacement on Pain Catastrophizing and Sleep Quality in Men with Opioid-Induced Androgen Deficiency. Pain Medicine. 2017;18(6):1070-6.</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8.</w:t>
      </w:r>
      <w:r w:rsidRPr="001B1BC5">
        <w:rPr>
          <w:rFonts w:cstheme="minorHAnsi"/>
          <w:lang w:val="en-US"/>
        </w:rPr>
        <w:tab/>
        <w:t>Reece AS, Hulse GK. Elevation of the ACTH/cortisol ratio in female opioid dependent patients: A biomarker of aging and correlate of metabolic and immune activation. Neuro Endocrinol Lett. 2016;37(4):325-36.</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9.</w:t>
      </w:r>
      <w:r w:rsidRPr="001B1BC5">
        <w:rPr>
          <w:rFonts w:cstheme="minorHAnsi"/>
          <w:lang w:val="en-US"/>
        </w:rPr>
        <w:tab/>
        <w:t>Gibb FW, Stewart A, Walker BR, Strachan MW. Adrenal insufficiency in patients on long-term opioid analgesia. Clin Endocrinol (Oxf). 2016;85(6):831-5.</w:t>
      </w:r>
    </w:p>
    <w:p w:rsidR="001B1BC5" w:rsidRPr="001B1BC5" w:rsidRDefault="001B1BC5" w:rsidP="001B1BC5">
      <w:pPr>
        <w:autoSpaceDE w:val="0"/>
        <w:autoSpaceDN w:val="0"/>
        <w:adjustRightInd w:val="0"/>
        <w:spacing w:line="276" w:lineRule="auto"/>
        <w:ind w:right="-720"/>
        <w:rPr>
          <w:rFonts w:cstheme="minorHAnsi"/>
        </w:rPr>
      </w:pPr>
      <w:r w:rsidRPr="001B1BC5">
        <w:rPr>
          <w:rFonts w:cstheme="minorHAnsi"/>
          <w:lang w:val="en-US"/>
        </w:rPr>
        <w:t>10.</w:t>
      </w:r>
      <w:r w:rsidRPr="001B1BC5">
        <w:rPr>
          <w:rFonts w:cstheme="minorHAnsi"/>
          <w:lang w:val="en-US"/>
        </w:rPr>
        <w:tab/>
        <w:t xml:space="preserve">Merdin A, Merdin FA, Gunduz S, Bozcuk H, Coskun HS. Opioid endocrinopathy: A clinical problem in patients with cancer pain. </w:t>
      </w:r>
      <w:r w:rsidRPr="001B1BC5">
        <w:rPr>
          <w:rFonts w:cstheme="minorHAnsi"/>
        </w:rPr>
        <w:t>Exp Ther Med. 2016;11(5):1819-22.</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rPr>
        <w:t>11.</w:t>
      </w:r>
      <w:r w:rsidRPr="001B1BC5">
        <w:rPr>
          <w:rFonts w:cstheme="minorHAnsi"/>
        </w:rPr>
        <w:tab/>
        <w:t xml:space="preserve">Yang J, Li J, Xu G, Zhang J, Chen Z, Lu Z, et al. </w:t>
      </w:r>
      <w:r w:rsidRPr="001B1BC5">
        <w:rPr>
          <w:rFonts w:cstheme="minorHAnsi"/>
          <w:lang w:val="en-US"/>
        </w:rPr>
        <w:t>Elevated Hair Cortisol Levels among Heroin Addicts on Current Methadone Maintenance Compared to Controls. PLoS One. 2016;11(3):e0150729.</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12.</w:t>
      </w:r>
      <w:r w:rsidRPr="001B1BC5">
        <w:rPr>
          <w:rFonts w:cstheme="minorHAnsi"/>
          <w:lang w:val="en-US"/>
        </w:rPr>
        <w:tab/>
        <w:t>Gerra G, Manfredini M, Somaini L, Maremmani I, Leonardi C, Donnini C. Sexual Dysfunction in Men Receiving Methadone Maintenance Treatment: Clinical History and Psychobiological Correlates. European Addiction Research. 2016;22(3):163-75.</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13.</w:t>
      </w:r>
      <w:r w:rsidRPr="001B1BC5">
        <w:rPr>
          <w:rFonts w:cstheme="minorHAnsi"/>
          <w:lang w:val="en-US"/>
        </w:rPr>
        <w:tab/>
        <w:t>Kershaw SG, Della Vedova CB, Majumder I, Ward MB, Farquharson AL, Williamson PA, et al. Acute opioid administration induces hypothalamic-pituitary-adrenal activation and is mediated by genetic variation in interleukin (Il)1B. Pharmacol Biochem Behav. 2015;138:9-13.</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14.</w:t>
      </w:r>
      <w:r w:rsidRPr="001B1BC5">
        <w:rPr>
          <w:rFonts w:cstheme="minorHAnsi"/>
          <w:lang w:val="en-US"/>
        </w:rPr>
        <w:tab/>
        <w:t>Nenke MA, Haylock CL, Rankin W, Inder WJ, Gagliardi L, Eldridge C, et al. Low-dose hydrocortisone replacement improves wellbeing and pain tolerance in chronic pain patients with opioid-induced hypocortisolemic responses. A pilot randomized, placebo-controlled trial. Psychoneuroendocrinology. 2015;56:157-67.</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15.</w:t>
      </w:r>
      <w:r w:rsidRPr="001B1BC5">
        <w:rPr>
          <w:rFonts w:cstheme="minorHAnsi"/>
          <w:lang w:val="en-US"/>
        </w:rPr>
        <w:tab/>
        <w:t>Basaria S, Travison TG, Alford D, Knapp PE, Teeter K, Cahalan C, et al. Effects of testosterone replacement in men with opioid-induced androgen deficiency: a randomized controlled trial. Pain. 2015;156(2):280-8.</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16.</w:t>
      </w:r>
      <w:r w:rsidRPr="001B1BC5">
        <w:rPr>
          <w:rFonts w:cstheme="minorHAnsi"/>
          <w:lang w:val="en-US"/>
        </w:rPr>
        <w:tab/>
        <w:t>Valverde-Filho J, da Cunha Neto MB, Fonoff ET, Meirelles ES, Teixeira MJ. Chronic spinal and oral morphine-induced neuroendocrine and metabolic changes in noncancer pain patients. Pain Med. 2015;16(4):715-25.</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17.</w:t>
      </w:r>
      <w:r w:rsidRPr="001B1BC5">
        <w:rPr>
          <w:rFonts w:cstheme="minorHAnsi"/>
          <w:lang w:val="en-US"/>
        </w:rPr>
        <w:tab/>
        <w:t>Finch PM, Price LM, Pullan PT, Drummond PD. Effects of testosterone treatment on bone mineral density in hypogonadal men receiving intrathecal opioids. Pain Pract. 2015;15(4):308-13.</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18.</w:t>
      </w:r>
      <w:r w:rsidRPr="001B1BC5">
        <w:rPr>
          <w:rFonts w:cstheme="minorHAnsi"/>
          <w:lang w:val="en-US"/>
        </w:rPr>
        <w:tab/>
        <w:t>Rubinstein A, Carpenter DM. Elucidating risk factors for androgen deficiency associated with daily opioid use. Am J Med. 2014;127(12):1195-201.</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19.</w:t>
      </w:r>
      <w:r w:rsidRPr="001B1BC5">
        <w:rPr>
          <w:rFonts w:cstheme="minorHAnsi"/>
          <w:lang w:val="en-US"/>
        </w:rPr>
        <w:tab/>
        <w:t>Kim CH, Garcia R, Stover J, Ritchie K, Whealton T, Ata MA. Androgen Deficiency in Long-Term Intrathecal Opioid Administration. Pain Physician. 2014;17(4):E543-E8.</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20.</w:t>
      </w:r>
      <w:r w:rsidRPr="001B1BC5">
        <w:rPr>
          <w:rFonts w:cstheme="minorHAnsi"/>
          <w:lang w:val="en-US"/>
        </w:rPr>
        <w:tab/>
        <w:t>Duarte RV, Raphael JH, Southall JL, Labib MH, Whallett AJ, Ashford RL. Hypogonadism and low bone mineral density in patients on long-term intrathecal opioid delivery therapy. BMJ Open. 2013;3(6).</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21.</w:t>
      </w:r>
      <w:r w:rsidRPr="001B1BC5">
        <w:rPr>
          <w:rFonts w:cstheme="minorHAnsi"/>
          <w:lang w:val="en-US"/>
        </w:rPr>
        <w:tab/>
        <w:t>Deyo RA, Smith DH, Johnson ES, Tillotson CJ, Donovan M, Yang X, et al. Prescription opioids for back pain and use of medications for erectile dysfunction. Spine (Phila Pa 1976). 2013;38(11):909-15.</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lastRenderedPageBreak/>
        <w:t>22.</w:t>
      </w:r>
      <w:r w:rsidRPr="001B1BC5">
        <w:rPr>
          <w:rFonts w:cstheme="minorHAnsi"/>
          <w:lang w:val="en-US"/>
        </w:rPr>
        <w:tab/>
        <w:t>Sunchatawirul K, Tantiwongse K, Chathaisong P, Thongyen S, Chumpathat N, Manosuthi W. Hypogonadism among HIV-infected men in Thailand. Int J STD AIDS. 2012;23(12):876-81.</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23.</w:t>
      </w:r>
      <w:r w:rsidRPr="001B1BC5">
        <w:rPr>
          <w:rFonts w:cstheme="minorHAnsi"/>
          <w:lang w:val="en-US"/>
        </w:rPr>
        <w:tab/>
        <w:t>Monroe AK, Dobs AS, Cofrancesco J, Jr., Brown TT. Testosterone and Abnormal Glucose Metabolism in an Inner-City Cohort. J Mens Health. 2012;9(3).</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24.</w:t>
      </w:r>
      <w:r w:rsidRPr="001B1BC5">
        <w:rPr>
          <w:rFonts w:cstheme="minorHAnsi"/>
          <w:lang w:val="en-US"/>
        </w:rPr>
        <w:tab/>
        <w:t>Hosseini SY, Amini E, Safarinejad MR, Soleimani M, Lashay A, Farokhpey AH. Influence of opioid consumption on serum prostate-specific antigen levels in men without clinical evidence of prostate cancer. Urology. 2012;80(1):169-73.</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25.</w:t>
      </w:r>
      <w:r w:rsidRPr="001B1BC5">
        <w:rPr>
          <w:rFonts w:cstheme="minorHAnsi"/>
          <w:lang w:val="en-US"/>
        </w:rPr>
        <w:tab/>
        <w:t>Blick G, Khera M, Bhattacharya RK, Nguyen D, Kushner H, Miner MM. Testosterone replacement therapy outcomes among opioid users: the Testim Registry in the United States (TRiUS). Pain Med. 2012;13(5):688-98.</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26.</w:t>
      </w:r>
      <w:r w:rsidRPr="001B1BC5">
        <w:rPr>
          <w:rFonts w:cstheme="minorHAnsi"/>
          <w:lang w:val="en-US"/>
        </w:rPr>
        <w:tab/>
        <w:t>Gerber H, Borgwardt SJ, Schmid O, Gerhard U, Joechle W, Riecher-Rossler A, et al. The impact of diacetylmorphine on hypothalamic-pituitary-adrenal axis activity and heroin craving in heroin dependence. Eur Addict Res. 2012;18(3):116-23.</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27.</w:t>
      </w:r>
      <w:r w:rsidRPr="001B1BC5">
        <w:rPr>
          <w:rFonts w:cstheme="minorHAnsi"/>
          <w:lang w:val="en-US"/>
        </w:rPr>
        <w:tab/>
        <w:t>Wong D, Gray DP, Simmonds M, Rashiq S, Sobolev I, Morrish DW. Opioid analgesics suppress male gonadal function but opioid use in males and females does not correlate with symptoms of sexual dysfunction. Pain Res Manag. 2011;16(5):311-6.</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28.</w:t>
      </w:r>
      <w:r w:rsidRPr="001B1BC5">
        <w:rPr>
          <w:rFonts w:cstheme="minorHAnsi"/>
          <w:lang w:val="en-US"/>
        </w:rPr>
        <w:tab/>
        <w:t>Aurilio C, Ceccarelli I, Pota V, Sansone P, Massafra C, Barbarisi M, et al. Endocrine and behavioural effects of transdermal buprenorphine in pain-suffering women of different reproductive ages. Endocr J. 2011;58(12):1071-8.</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29.</w:t>
      </w:r>
      <w:r w:rsidRPr="001B1BC5">
        <w:rPr>
          <w:rFonts w:cstheme="minorHAnsi"/>
          <w:lang w:val="en-US"/>
        </w:rPr>
        <w:tab/>
        <w:t>Aloisi AM, Ceccarelli I, Carlucci M, Suman A, Sindaco G, Mameli S, et al. Hormone replacement therapy in morphine-induced hypogonadic male chronic pain patients. Reprod Biol Endocrinol. 2011a;9:26.</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30.</w:t>
      </w:r>
      <w:r w:rsidRPr="001B1BC5">
        <w:rPr>
          <w:rFonts w:cstheme="minorHAnsi"/>
          <w:lang w:val="en-US"/>
        </w:rPr>
        <w:tab/>
        <w:t>Aloisi AM, Buonocore M, Merlo L, Galandra C, Sotgiu A, Bacchella L, et al. Chronic pain therapy and hypothalamic-pituitary-adrenal axis impairment. Psychoneuroendocrinology. 2011b;36(7):1032-9.</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31.</w:t>
      </w:r>
      <w:r w:rsidRPr="001B1BC5">
        <w:rPr>
          <w:rFonts w:cstheme="minorHAnsi"/>
          <w:lang w:val="en-US"/>
        </w:rPr>
        <w:tab/>
        <w:t>Skipworth RJ, Moses AG, Sangster K, Sturgeon CM, Voss AC, Fallon MT, et al. Interaction of gonadal status with systemic inflammation and opioid use in determining nutritional status and prognosis in advanced pancreatic cancer. Support Care Cancer. 2011;19(3):391-401.</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32.</w:t>
      </w:r>
      <w:r w:rsidRPr="001B1BC5">
        <w:rPr>
          <w:rFonts w:cstheme="minorHAnsi"/>
          <w:lang w:val="en-US"/>
        </w:rPr>
        <w:tab/>
        <w:t>Rhodin A, Stridsberg M, Gordh T. Opioid endocrinopathy: a clinical problem in patients with chronic pain and long-term oral opioid treatment. Clin J Pain. 2010;26(5):374-80.</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 xml:space="preserve">33. </w:t>
      </w:r>
      <w:r w:rsidRPr="001B1BC5">
        <w:rPr>
          <w:rFonts w:cstheme="minorHAnsi"/>
          <w:lang w:val="en-US"/>
        </w:rPr>
        <w:tab/>
        <w:t>Fraser LA, Morrison D, Morley-Forster P, Paul TL, Tokmakejian S, Larry NR, et al. Oral opioids for chronic non-cancer pain: higher prevalence of hypogonadism in men than in women. Exp Clin Endocrinol Diabetes. 2009;117(1):38-43.</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34.</w:t>
      </w:r>
      <w:r w:rsidRPr="001B1BC5">
        <w:rPr>
          <w:rFonts w:cstheme="minorHAnsi"/>
          <w:lang w:val="en-US"/>
        </w:rPr>
        <w:tab/>
        <w:t>Hallinan R, Byrne A, Agho K, McMahon CG, Tynan P, Attia J. Hypogonadism in men receiving methadone and buprenorphine maintenance treatment. Int J Androl. 2009;32(2):131-9.</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35.</w:t>
      </w:r>
      <w:r w:rsidRPr="001B1BC5">
        <w:rPr>
          <w:rFonts w:cstheme="minorHAnsi"/>
          <w:lang w:val="en-US"/>
        </w:rPr>
        <w:tab/>
        <w:t>Zhang GF, Ren YP, Sheng LX, Chi Y, Du WJ, Guo S, et al. Dysfunction of the hypothalamic-pituitary-adrenal axis in opioid dependent subjects: effects of acute and protracted abstinence. Am J Drug Alcohol Abuse. 2008;34(6):760-8.29.</w:t>
      </w:r>
      <w:r w:rsidRPr="001B1BC5">
        <w:rPr>
          <w:rFonts w:cstheme="minorHAnsi"/>
          <w:lang w:val="en-US"/>
        </w:rPr>
        <w:tab/>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36.</w:t>
      </w:r>
      <w:r w:rsidRPr="001B1BC5">
        <w:rPr>
          <w:rFonts w:cstheme="minorHAnsi"/>
          <w:lang w:val="en-US"/>
        </w:rPr>
        <w:tab/>
        <w:t>Daniell HW. Opioid endocrinopathy in women consuming prescribed sustained-action opioids for control of nonmalignant pain. J Pain. 2008;9(1):28-36.</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37.</w:t>
      </w:r>
      <w:r w:rsidRPr="001B1BC5">
        <w:rPr>
          <w:rFonts w:cstheme="minorHAnsi"/>
          <w:lang w:val="en-US"/>
        </w:rPr>
        <w:tab/>
        <w:t>Shahramian I, Moradi A, Roosta L, Rakhshani M, Moein A-A, Shakeri S, et al. Effects of opium dependency on hypothalamic pituitary gonadal axis. Journal of Medical Sciences. 2006;6(2):209-12.</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38.</w:t>
      </w:r>
      <w:r w:rsidRPr="001B1BC5">
        <w:rPr>
          <w:rFonts w:cstheme="minorHAnsi"/>
          <w:lang w:val="en-US"/>
        </w:rPr>
        <w:tab/>
        <w:t>Bliesener N, Albrecht S, Schwager A, Weckbecker K, Lichtermann D, Klingmuller D. Plasma testosterone and sexual function in men receiving buprenorphine maintenance for opioid dependence. J Clin Endocrinol Metab. 2005;90(1):203-6.</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39.</w:t>
      </w:r>
      <w:r w:rsidRPr="001B1BC5">
        <w:rPr>
          <w:rFonts w:cstheme="minorHAnsi"/>
          <w:lang w:val="en-US"/>
        </w:rPr>
        <w:tab/>
        <w:t>Rajagopal A, Vassilopoulou-Sellin R, Palmer JL, Kaur G, Bruera E. Symptomatic hypogonadism in male survivors of cancer with chronic exposure to opioids. Cancer. 2004;100(4):851-8.</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40.</w:t>
      </w:r>
      <w:r w:rsidRPr="001B1BC5">
        <w:rPr>
          <w:rFonts w:cstheme="minorHAnsi"/>
          <w:lang w:val="en-US"/>
        </w:rPr>
        <w:tab/>
        <w:t>Schluger JH, Bart G, Green M, Ho A, Kreek MJ. Corticotropin-releasing factor testing reveals a dose-dependent difference in methadone maintained vs control subjects. Neuropsychopharmacology. 2003;28(5):985-94.</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41.</w:t>
      </w:r>
      <w:r w:rsidRPr="001B1BC5">
        <w:rPr>
          <w:rFonts w:cstheme="minorHAnsi"/>
          <w:lang w:val="en-US"/>
        </w:rPr>
        <w:tab/>
        <w:t>Tennant F, Hermann L. Normalization of serum cortisol concentration with opioid treatment of severe chronic pain. Pain Med. 2002;3(2):132-4.</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42.</w:t>
      </w:r>
      <w:r w:rsidRPr="001B1BC5">
        <w:rPr>
          <w:rFonts w:cstheme="minorHAnsi"/>
          <w:lang w:val="en-US"/>
        </w:rPr>
        <w:tab/>
        <w:t>Daniell HW. Hypogonadism in men consuming sustained-action oral opioids. J Pain. 2002;3(5):377-84.</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lastRenderedPageBreak/>
        <w:t>43.</w:t>
      </w:r>
      <w:r w:rsidRPr="001B1BC5">
        <w:rPr>
          <w:rFonts w:cstheme="minorHAnsi"/>
          <w:lang w:val="en-US"/>
        </w:rPr>
        <w:tab/>
        <w:t>Roberts LJ, Finch PM, Pullan PT, Bhagat CI, Price LM. Sex hormone suppression by intrathecal opioids: a prospective study. Clin J Pain. 2002;18(3):144-8.</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44.</w:t>
      </w:r>
      <w:r w:rsidRPr="001B1BC5">
        <w:rPr>
          <w:rFonts w:cstheme="minorHAnsi"/>
          <w:lang w:val="en-US"/>
        </w:rPr>
        <w:tab/>
        <w:t>Stine SM, Southwick SM, Petrakis IL, Kosten TR, Charney DS, Krystal JH. Yohimbine-induced withdrawal and anxiety symptoms in opioid-dependent patients. Biol Psychiatry. 2002;51(8):642-51.</w:t>
      </w:r>
    </w:p>
    <w:p w:rsidR="001B1BC5" w:rsidRPr="001B1BC5" w:rsidRDefault="001B1BC5" w:rsidP="001B1BC5">
      <w:pPr>
        <w:autoSpaceDE w:val="0"/>
        <w:autoSpaceDN w:val="0"/>
        <w:adjustRightInd w:val="0"/>
        <w:spacing w:line="276" w:lineRule="auto"/>
        <w:ind w:right="-720"/>
        <w:rPr>
          <w:rFonts w:cstheme="minorHAnsi"/>
        </w:rPr>
      </w:pPr>
      <w:r w:rsidRPr="001B1BC5">
        <w:rPr>
          <w:rFonts w:cstheme="minorHAnsi"/>
          <w:lang w:val="en-US"/>
        </w:rPr>
        <w:t>45.</w:t>
      </w:r>
      <w:r w:rsidRPr="001B1BC5">
        <w:rPr>
          <w:rFonts w:cstheme="minorHAnsi"/>
          <w:lang w:val="en-US"/>
        </w:rPr>
        <w:tab/>
        <w:t xml:space="preserve">Schluger JH, Borg L, Ho A, Kreek MJ. Altered HPA axis responsivity to metyrapone testing in methadone maintained former heroin addicts with ongoing cocaine addiction. </w:t>
      </w:r>
      <w:r w:rsidRPr="001B1BC5">
        <w:rPr>
          <w:rFonts w:cstheme="minorHAnsi"/>
        </w:rPr>
        <w:t>Neuropsychopharmacology. 2001;24(5):568-75.</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rPr>
        <w:t>46.</w:t>
      </w:r>
      <w:r w:rsidRPr="001B1BC5">
        <w:rPr>
          <w:rFonts w:cstheme="minorHAnsi"/>
        </w:rPr>
        <w:tab/>
        <w:t xml:space="preserve">Abs R, Verhelst J, Maeyaert J, Van Buyten JP, Opsomer F, Adriaensen H, et al. </w:t>
      </w:r>
      <w:r w:rsidRPr="001B1BC5">
        <w:rPr>
          <w:rFonts w:cstheme="minorHAnsi"/>
          <w:lang w:val="en-US"/>
        </w:rPr>
        <w:t>Endocrine consequences of long-term intrathecal administration of opioids. J Clin Endocrinol Metab. 2000;85(6):2215-22.</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47.</w:t>
      </w:r>
      <w:r w:rsidRPr="001B1BC5">
        <w:rPr>
          <w:rFonts w:cstheme="minorHAnsi"/>
          <w:lang w:val="en-US"/>
        </w:rPr>
        <w:tab/>
        <w:t>Auernhammer CJ, Riepl RL, Schopohl J, Lehnert P, Muller OA, Stalla GK. In man the mu-opiate agonist loperamide specifically inhibits ACTH secretion induced by the cholecystokinin-like peptide ceruletide. Neuroendocrinology. 1994;60(1):16-22.</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48.</w:t>
      </w:r>
      <w:r w:rsidRPr="001B1BC5">
        <w:rPr>
          <w:rFonts w:cstheme="minorHAnsi"/>
          <w:lang w:val="en-US"/>
        </w:rPr>
        <w:tab/>
        <w:t>Garland EJ, Zis AP. Effect of codeine and oxazepam on afternoon cortisol secretion in men. Psychoneuroendocrinology. 1989;14(5):397-402.</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49.</w:t>
      </w:r>
      <w:r w:rsidRPr="001B1BC5">
        <w:rPr>
          <w:rFonts w:cstheme="minorHAnsi"/>
          <w:lang w:val="en-US"/>
        </w:rPr>
        <w:tab/>
        <w:t>Ambrosi B, Bochicchio D, Faglia G. Loperamide, an opiate analogue, inhibits plasma ACTH levels in patients with Addison's disease. Clin Endocrinol (Oxf). 1986;24(5):483-9.</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50.</w:t>
      </w:r>
      <w:r w:rsidRPr="001B1BC5">
        <w:rPr>
          <w:rFonts w:cstheme="minorHAnsi"/>
          <w:lang w:val="en-US"/>
        </w:rPr>
        <w:tab/>
        <w:t>Devilla L, Pende A, Morgano A, Giusti M, Musso NR, Lotti G. Morphine-induced TSH release in normal and hypothyroid subjects. Neuroendocrinology. 1985;40(4):303-8.</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51.</w:t>
      </w:r>
      <w:r w:rsidRPr="001B1BC5">
        <w:rPr>
          <w:rFonts w:cstheme="minorHAnsi"/>
          <w:lang w:val="en-US"/>
        </w:rPr>
        <w:tab/>
        <w:t>Shenkman L, Massie B, Mitsuma T, Hollander CS. Effects of chronic methadone administration on the hypothalamic-pituitary-thyroid axis. J Clin Endocrinol Metab. 1972;35(1):169-70.</w:t>
      </w:r>
    </w:p>
    <w:p w:rsidR="001B1BC5" w:rsidRPr="001B1BC5" w:rsidRDefault="001B1BC5" w:rsidP="001B1BC5">
      <w:pPr>
        <w:autoSpaceDE w:val="0"/>
        <w:autoSpaceDN w:val="0"/>
        <w:adjustRightInd w:val="0"/>
        <w:spacing w:line="276" w:lineRule="auto"/>
        <w:ind w:right="-720"/>
        <w:rPr>
          <w:rFonts w:cstheme="minorHAnsi"/>
          <w:lang w:val="en-US"/>
        </w:rPr>
      </w:pPr>
      <w:r w:rsidRPr="001B1BC5">
        <w:rPr>
          <w:rFonts w:cstheme="minorHAnsi"/>
          <w:lang w:val="en-US"/>
        </w:rPr>
        <w:t>52.</w:t>
      </w:r>
      <w:r w:rsidRPr="001B1BC5">
        <w:rPr>
          <w:rFonts w:cstheme="minorHAnsi"/>
          <w:lang w:val="en-US"/>
        </w:rPr>
        <w:tab/>
        <w:t>Cushman P, Jr., Bordier B, Hilton JG. Hypothalamic-pituitary-adrenal axis in methadone-treated heroin addicts. J Clin Endocrinol Metab. 1970;30(1):24-9.</w:t>
      </w:r>
    </w:p>
    <w:p w:rsidR="001B1BC5" w:rsidRPr="001B1BC5" w:rsidRDefault="001B1BC5" w:rsidP="001B1BC5">
      <w:pPr>
        <w:spacing w:after="200" w:line="276" w:lineRule="auto"/>
        <w:rPr>
          <w:lang w:val="en-GB"/>
        </w:rPr>
      </w:pPr>
    </w:p>
    <w:bookmarkEnd w:id="8"/>
    <w:bookmarkEnd w:id="11"/>
    <w:p w:rsidR="00360351" w:rsidRPr="001B1BC5" w:rsidRDefault="00476FB1" w:rsidP="005831CD">
      <w:pPr>
        <w:rPr>
          <w:lang w:val="en-GB"/>
        </w:rPr>
      </w:pPr>
    </w:p>
    <w:sectPr w:rsidR="00360351" w:rsidRPr="001B1BC5" w:rsidSect="006F444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6FB1" w:rsidRDefault="00476FB1" w:rsidP="006F4440">
      <w:r>
        <w:separator/>
      </w:r>
    </w:p>
  </w:endnote>
  <w:endnote w:type="continuationSeparator" w:id="0">
    <w:p w:rsidR="00476FB1" w:rsidRDefault="00476FB1" w:rsidP="006F4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Perpetua">
    <w:panose1 w:val="02020502060401020303"/>
    <w:charset w:val="4D"/>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604020202020204"/>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3910998"/>
      <w:docPartObj>
        <w:docPartGallery w:val="Page Numbers (Bottom of Page)"/>
        <w:docPartUnique/>
      </w:docPartObj>
    </w:sdtPr>
    <w:sdtEndPr>
      <w:rPr>
        <w:noProof/>
      </w:rPr>
    </w:sdtEndPr>
    <w:sdtContent>
      <w:p w:rsidR="006F4440" w:rsidRDefault="006F4440">
        <w:pPr>
          <w:pStyle w:val="Footer"/>
          <w:jc w:val="right"/>
        </w:pPr>
        <w:r>
          <w:fldChar w:fldCharType="begin"/>
        </w:r>
        <w:r>
          <w:instrText xml:space="preserve"> PAGE   \* MERGEFORMAT </w:instrText>
        </w:r>
        <w:r>
          <w:fldChar w:fldCharType="separate"/>
        </w:r>
        <w:r w:rsidR="005831CD">
          <w:rPr>
            <w:noProof/>
          </w:rPr>
          <w:t>3</w:t>
        </w:r>
        <w:r>
          <w:rPr>
            <w:noProof/>
          </w:rPr>
          <w:fldChar w:fldCharType="end"/>
        </w:r>
      </w:p>
    </w:sdtContent>
  </w:sdt>
  <w:p w:rsidR="001B1BC5" w:rsidRDefault="001B1BC5" w:rsidP="00F56F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6FB1" w:rsidRDefault="00476FB1" w:rsidP="006F4440">
      <w:r>
        <w:separator/>
      </w:r>
    </w:p>
  </w:footnote>
  <w:footnote w:type="continuationSeparator" w:id="0">
    <w:p w:rsidR="00476FB1" w:rsidRDefault="00476FB1" w:rsidP="006F44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53"/>
      <w:gridCol w:w="4653"/>
      <w:gridCol w:w="4653"/>
    </w:tblGrid>
    <w:tr w:rsidR="001B1BC5" w:rsidTr="625FBBD9">
      <w:tc>
        <w:tcPr>
          <w:tcW w:w="4653" w:type="dxa"/>
        </w:tcPr>
        <w:p w:rsidR="001B1BC5" w:rsidRDefault="001B1BC5" w:rsidP="00F56F90">
          <w:pPr>
            <w:pStyle w:val="Header"/>
            <w:ind w:left="-115"/>
          </w:pPr>
        </w:p>
      </w:tc>
      <w:tc>
        <w:tcPr>
          <w:tcW w:w="4653" w:type="dxa"/>
        </w:tcPr>
        <w:p w:rsidR="001B1BC5" w:rsidRDefault="001B1BC5" w:rsidP="00F56F90">
          <w:pPr>
            <w:pStyle w:val="Header"/>
            <w:jc w:val="center"/>
          </w:pPr>
        </w:p>
      </w:tc>
      <w:tc>
        <w:tcPr>
          <w:tcW w:w="4653" w:type="dxa"/>
        </w:tcPr>
        <w:p w:rsidR="001B1BC5" w:rsidRDefault="001B1BC5" w:rsidP="00F56F90">
          <w:pPr>
            <w:pStyle w:val="Header"/>
            <w:ind w:right="-115"/>
            <w:jc w:val="right"/>
          </w:pPr>
        </w:p>
      </w:tc>
    </w:tr>
  </w:tbl>
  <w:p w:rsidR="001B1BC5" w:rsidRDefault="001B1BC5" w:rsidP="00F56F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B24B44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8F69EC"/>
    <w:multiLevelType w:val="hybridMultilevel"/>
    <w:tmpl w:val="23CEE61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875AD"/>
    <w:multiLevelType w:val="hybridMultilevel"/>
    <w:tmpl w:val="B8900E90"/>
    <w:lvl w:ilvl="0" w:tplc="23CCAEBA">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877B1D"/>
    <w:multiLevelType w:val="hybridMultilevel"/>
    <w:tmpl w:val="A322EE80"/>
    <w:lvl w:ilvl="0" w:tplc="6676217A">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295981"/>
    <w:multiLevelType w:val="hybridMultilevel"/>
    <w:tmpl w:val="E74618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05E135B"/>
    <w:multiLevelType w:val="multilevel"/>
    <w:tmpl w:val="4CC45EBE"/>
    <w:lvl w:ilvl="0">
      <w:start w:val="1"/>
      <w:numFmt w:val="decimal"/>
      <w:lvlText w:val="%1.0"/>
      <w:lvlJc w:val="left"/>
      <w:pPr>
        <w:ind w:left="360" w:hanging="360"/>
      </w:pPr>
      <w:rPr>
        <w:rFonts w:hint="default"/>
      </w:rPr>
    </w:lvl>
    <w:lvl w:ilvl="1">
      <w:start w:val="1"/>
      <w:numFmt w:val="decimalZero"/>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6" w15:restartNumberingAfterBreak="0">
    <w:nsid w:val="22223B3A"/>
    <w:multiLevelType w:val="hybridMultilevel"/>
    <w:tmpl w:val="0818E8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7463D7"/>
    <w:multiLevelType w:val="hybridMultilevel"/>
    <w:tmpl w:val="888C084C"/>
    <w:lvl w:ilvl="0" w:tplc="8C96F67C">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D80DC4"/>
    <w:multiLevelType w:val="hybridMultilevel"/>
    <w:tmpl w:val="CA0600B8"/>
    <w:lvl w:ilvl="0" w:tplc="BDE0AA32">
      <w:numFmt w:val="bullet"/>
      <w:lvlText w:val=""/>
      <w:lvlJc w:val="left"/>
      <w:pPr>
        <w:ind w:left="720" w:hanging="360"/>
      </w:pPr>
      <w:rPr>
        <w:rFonts w:ascii="Symbol" w:eastAsia="Calibri" w:hAnsi="Symbol" w:cs="Times New Roman"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082B5A"/>
    <w:multiLevelType w:val="hybridMultilevel"/>
    <w:tmpl w:val="42DEBB50"/>
    <w:lvl w:ilvl="0" w:tplc="7C32FB8C">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7FE590F"/>
    <w:multiLevelType w:val="hybridMultilevel"/>
    <w:tmpl w:val="CCD4582E"/>
    <w:lvl w:ilvl="0" w:tplc="4B9896E6">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3A2509"/>
    <w:multiLevelType w:val="hybridMultilevel"/>
    <w:tmpl w:val="2BD2880A"/>
    <w:lvl w:ilvl="0" w:tplc="D1F4F37A">
      <w:start w:val="7"/>
      <w:numFmt w:val="bullet"/>
      <w:lvlText w:val=""/>
      <w:lvlJc w:val="left"/>
      <w:pPr>
        <w:ind w:left="720" w:hanging="360"/>
      </w:pPr>
      <w:rPr>
        <w:rFonts w:ascii="Symbol" w:eastAsiaTheme="minorHAnsi" w:hAnsi="Symbol" w:cstheme="minorBidi" w:hint="default"/>
        <w:i w:val="0"/>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F213B66"/>
    <w:multiLevelType w:val="hybridMultilevel"/>
    <w:tmpl w:val="CAD872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62E83D1F"/>
    <w:multiLevelType w:val="hybridMultilevel"/>
    <w:tmpl w:val="E99C8C8A"/>
    <w:lvl w:ilvl="0" w:tplc="FB36FA8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9"/>
  </w:num>
  <w:num w:numId="4">
    <w:abstractNumId w:val="2"/>
  </w:num>
  <w:num w:numId="5">
    <w:abstractNumId w:val="7"/>
  </w:num>
  <w:num w:numId="6">
    <w:abstractNumId w:val="8"/>
  </w:num>
  <w:num w:numId="7">
    <w:abstractNumId w:val="13"/>
  </w:num>
  <w:num w:numId="8">
    <w:abstractNumId w:val="10"/>
  </w:num>
  <w:num w:numId="9">
    <w:abstractNumId w:val="5"/>
  </w:num>
  <w:num w:numId="10">
    <w:abstractNumId w:val="11"/>
  </w:num>
  <w:num w:numId="11">
    <w:abstractNumId w:val="0"/>
  </w:num>
  <w:num w:numId="12">
    <w:abstractNumId w:val="4"/>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7BC"/>
    <w:rsid w:val="000B2137"/>
    <w:rsid w:val="001B1BC5"/>
    <w:rsid w:val="001D663A"/>
    <w:rsid w:val="00284D7A"/>
    <w:rsid w:val="002B121C"/>
    <w:rsid w:val="003D2D31"/>
    <w:rsid w:val="003F6815"/>
    <w:rsid w:val="00476FB1"/>
    <w:rsid w:val="005831CD"/>
    <w:rsid w:val="0059667C"/>
    <w:rsid w:val="006F4440"/>
    <w:rsid w:val="007B6F4B"/>
    <w:rsid w:val="009127BC"/>
    <w:rsid w:val="009222C6"/>
    <w:rsid w:val="00C920AC"/>
    <w:rsid w:val="00C9460C"/>
    <w:rsid w:val="00D6638F"/>
  </w:rsids>
  <m:mathPr>
    <m:mathFont m:val="Cambria Math"/>
    <m:brkBin m:val="before"/>
    <m:brkBinSub m:val="--"/>
    <m:smallFrac m:val="0"/>
    <m:dispDef/>
    <m:lMargin m:val="0"/>
    <m:rMargin m:val="0"/>
    <m:defJc m:val="centerGroup"/>
    <m:wrapIndent m:val="1440"/>
    <m:intLim m:val="subSup"/>
    <m:naryLim m:val="undOvr"/>
  </m:mathPr>
  <w:themeFontLang w:val="en-GB"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39E27"/>
  <w15:chartTrackingRefBased/>
  <w15:docId w15:val="{75908077-8B20-412C-B3BB-2BD9158CB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Friso"/>
    <w:link w:val="FrisoChar"/>
    <w:qFormat/>
    <w:rsid w:val="0059667C"/>
    <w:pPr>
      <w:spacing w:after="0" w:line="240" w:lineRule="auto"/>
    </w:pPr>
    <w:rPr>
      <w:rFonts w:ascii="Perpetua" w:hAnsi="Perpetua"/>
      <w:lang w:val="nl-NL"/>
    </w:rPr>
  </w:style>
  <w:style w:type="paragraph" w:styleId="Heading1">
    <w:name w:val="heading 1"/>
    <w:basedOn w:val="Normal"/>
    <w:next w:val="Normal"/>
    <w:link w:val="Heading1Char"/>
    <w:uiPriority w:val="9"/>
    <w:qFormat/>
    <w:rsid w:val="006F4440"/>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risoChar">
    <w:name w:val="Friso Char"/>
    <w:basedOn w:val="DefaultParagraphFont"/>
    <w:rsid w:val="0059667C"/>
    <w:rPr>
      <w:rFonts w:ascii="Perpetua" w:hAnsi="Perpetua"/>
      <w:lang w:val="nl-NL"/>
    </w:rPr>
  </w:style>
  <w:style w:type="numbering" w:customStyle="1" w:styleId="NoList1">
    <w:name w:val="No List1"/>
    <w:next w:val="NoList"/>
    <w:uiPriority w:val="99"/>
    <w:semiHidden/>
    <w:unhideWhenUsed/>
    <w:rsid w:val="001B1BC5"/>
  </w:style>
  <w:style w:type="numbering" w:customStyle="1" w:styleId="NoList11">
    <w:name w:val="No List11"/>
    <w:next w:val="NoList"/>
    <w:uiPriority w:val="99"/>
    <w:semiHidden/>
    <w:unhideWhenUsed/>
    <w:rsid w:val="001B1BC5"/>
  </w:style>
  <w:style w:type="paragraph" w:styleId="ListParagraph">
    <w:name w:val="List Paragraph"/>
    <w:basedOn w:val="Normal"/>
    <w:uiPriority w:val="34"/>
    <w:qFormat/>
    <w:rsid w:val="001B1BC5"/>
    <w:pPr>
      <w:spacing w:after="200" w:line="276" w:lineRule="auto"/>
      <w:ind w:left="720"/>
      <w:contextualSpacing/>
    </w:pPr>
    <w:rPr>
      <w:rFonts w:asciiTheme="minorHAnsi" w:hAnsiTheme="minorHAnsi"/>
      <w:lang w:val="en-GB"/>
    </w:rPr>
  </w:style>
  <w:style w:type="paragraph" w:customStyle="1" w:styleId="EndNoteBibliographyTitle">
    <w:name w:val="EndNote Bibliography Title"/>
    <w:basedOn w:val="Normal"/>
    <w:link w:val="EndNoteBibliographyTitleChar"/>
    <w:rsid w:val="001B1BC5"/>
    <w:pPr>
      <w:spacing w:line="276" w:lineRule="auto"/>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B1BC5"/>
    <w:rPr>
      <w:rFonts w:ascii="Calibri" w:hAnsi="Calibri" w:cs="Calibri"/>
      <w:noProof/>
    </w:rPr>
  </w:style>
  <w:style w:type="paragraph" w:customStyle="1" w:styleId="EndNoteBibliography">
    <w:name w:val="EndNote Bibliography"/>
    <w:basedOn w:val="Normal"/>
    <w:link w:val="EndNoteBibliographyChar"/>
    <w:rsid w:val="001B1BC5"/>
    <w:pPr>
      <w:spacing w:after="200"/>
    </w:pPr>
    <w:rPr>
      <w:rFonts w:ascii="Calibri" w:hAnsi="Calibri" w:cs="Calibri"/>
      <w:noProof/>
      <w:lang w:val="en-US"/>
    </w:rPr>
  </w:style>
  <w:style w:type="character" w:customStyle="1" w:styleId="EndNoteBibliographyChar">
    <w:name w:val="EndNote Bibliography Char"/>
    <w:basedOn w:val="DefaultParagraphFont"/>
    <w:link w:val="EndNoteBibliography"/>
    <w:rsid w:val="001B1BC5"/>
    <w:rPr>
      <w:rFonts w:ascii="Calibri" w:hAnsi="Calibri" w:cs="Calibri"/>
      <w:noProof/>
    </w:rPr>
  </w:style>
  <w:style w:type="character" w:styleId="Hyperlink">
    <w:name w:val="Hyperlink"/>
    <w:basedOn w:val="DefaultParagraphFont"/>
    <w:uiPriority w:val="99"/>
    <w:unhideWhenUsed/>
    <w:rsid w:val="001B1BC5"/>
    <w:rPr>
      <w:color w:val="0000FF" w:themeColor="hyperlink"/>
      <w:u w:val="single"/>
    </w:rPr>
  </w:style>
  <w:style w:type="paragraph" w:styleId="EndnoteText">
    <w:name w:val="endnote text"/>
    <w:basedOn w:val="Normal"/>
    <w:link w:val="EndnoteTextChar"/>
    <w:uiPriority w:val="99"/>
    <w:semiHidden/>
    <w:unhideWhenUsed/>
    <w:rsid w:val="001B1BC5"/>
    <w:rPr>
      <w:rFonts w:asciiTheme="minorHAnsi" w:hAnsiTheme="minorHAnsi"/>
      <w:sz w:val="20"/>
      <w:szCs w:val="20"/>
      <w:lang w:val="en-GB"/>
    </w:rPr>
  </w:style>
  <w:style w:type="character" w:customStyle="1" w:styleId="EndnoteTextChar">
    <w:name w:val="Endnote Text Char"/>
    <w:basedOn w:val="DefaultParagraphFont"/>
    <w:link w:val="EndnoteText"/>
    <w:uiPriority w:val="99"/>
    <w:semiHidden/>
    <w:rsid w:val="001B1BC5"/>
    <w:rPr>
      <w:sz w:val="20"/>
      <w:szCs w:val="20"/>
      <w:lang w:val="en-GB"/>
    </w:rPr>
  </w:style>
  <w:style w:type="character" w:styleId="EndnoteReference">
    <w:name w:val="endnote reference"/>
    <w:basedOn w:val="DefaultParagraphFont"/>
    <w:uiPriority w:val="99"/>
    <w:semiHidden/>
    <w:unhideWhenUsed/>
    <w:rsid w:val="001B1BC5"/>
    <w:rPr>
      <w:vertAlign w:val="superscript"/>
    </w:rPr>
  </w:style>
  <w:style w:type="character" w:customStyle="1" w:styleId="UnresolvedMention1">
    <w:name w:val="Unresolved Mention1"/>
    <w:basedOn w:val="DefaultParagraphFont"/>
    <w:uiPriority w:val="99"/>
    <w:semiHidden/>
    <w:unhideWhenUsed/>
    <w:rsid w:val="001B1BC5"/>
    <w:rPr>
      <w:color w:val="808080"/>
      <w:shd w:val="clear" w:color="auto" w:fill="E6E6E6"/>
    </w:rPr>
  </w:style>
  <w:style w:type="character" w:styleId="CommentReference">
    <w:name w:val="annotation reference"/>
    <w:basedOn w:val="DefaultParagraphFont"/>
    <w:uiPriority w:val="99"/>
    <w:semiHidden/>
    <w:unhideWhenUsed/>
    <w:rsid w:val="001B1BC5"/>
    <w:rPr>
      <w:sz w:val="16"/>
      <w:szCs w:val="16"/>
    </w:rPr>
  </w:style>
  <w:style w:type="paragraph" w:styleId="CommentText">
    <w:name w:val="annotation text"/>
    <w:basedOn w:val="Normal"/>
    <w:link w:val="CommentTextChar"/>
    <w:uiPriority w:val="99"/>
    <w:unhideWhenUsed/>
    <w:rsid w:val="001B1BC5"/>
    <w:pPr>
      <w:spacing w:after="200"/>
    </w:pPr>
    <w:rPr>
      <w:rFonts w:asciiTheme="minorHAnsi" w:hAnsiTheme="minorHAnsi"/>
      <w:sz w:val="20"/>
      <w:szCs w:val="20"/>
      <w:lang w:val="en-GB"/>
    </w:rPr>
  </w:style>
  <w:style w:type="character" w:customStyle="1" w:styleId="CommentTextChar">
    <w:name w:val="Comment Text Char"/>
    <w:basedOn w:val="DefaultParagraphFont"/>
    <w:link w:val="CommentText"/>
    <w:uiPriority w:val="99"/>
    <w:rsid w:val="001B1BC5"/>
    <w:rPr>
      <w:sz w:val="20"/>
      <w:szCs w:val="20"/>
      <w:lang w:val="en-GB"/>
    </w:rPr>
  </w:style>
  <w:style w:type="paragraph" w:styleId="CommentSubject">
    <w:name w:val="annotation subject"/>
    <w:basedOn w:val="CommentText"/>
    <w:next w:val="CommentText"/>
    <w:link w:val="CommentSubjectChar"/>
    <w:uiPriority w:val="99"/>
    <w:semiHidden/>
    <w:unhideWhenUsed/>
    <w:rsid w:val="001B1BC5"/>
    <w:rPr>
      <w:b/>
      <w:bCs/>
    </w:rPr>
  </w:style>
  <w:style w:type="character" w:customStyle="1" w:styleId="CommentSubjectChar">
    <w:name w:val="Comment Subject Char"/>
    <w:basedOn w:val="CommentTextChar"/>
    <w:link w:val="CommentSubject"/>
    <w:uiPriority w:val="99"/>
    <w:semiHidden/>
    <w:rsid w:val="001B1BC5"/>
    <w:rPr>
      <w:b/>
      <w:bCs/>
      <w:sz w:val="20"/>
      <w:szCs w:val="20"/>
      <w:lang w:val="en-GB"/>
    </w:rPr>
  </w:style>
  <w:style w:type="paragraph" w:styleId="BalloonText">
    <w:name w:val="Balloon Text"/>
    <w:basedOn w:val="Normal"/>
    <w:link w:val="BalloonTextChar"/>
    <w:uiPriority w:val="99"/>
    <w:semiHidden/>
    <w:unhideWhenUsed/>
    <w:rsid w:val="001B1BC5"/>
    <w:rPr>
      <w:rFonts w:ascii="Segoe UI" w:hAnsi="Segoe UI" w:cs="Segoe UI"/>
      <w:sz w:val="18"/>
      <w:szCs w:val="18"/>
      <w:lang w:val="en-GB"/>
    </w:rPr>
  </w:style>
  <w:style w:type="character" w:customStyle="1" w:styleId="BalloonTextChar">
    <w:name w:val="Balloon Text Char"/>
    <w:basedOn w:val="DefaultParagraphFont"/>
    <w:link w:val="BalloonText"/>
    <w:uiPriority w:val="99"/>
    <w:semiHidden/>
    <w:rsid w:val="001B1BC5"/>
    <w:rPr>
      <w:rFonts w:ascii="Segoe UI" w:hAnsi="Segoe UI" w:cs="Segoe UI"/>
      <w:sz w:val="18"/>
      <w:szCs w:val="18"/>
      <w:lang w:val="en-GB"/>
    </w:rPr>
  </w:style>
  <w:style w:type="paragraph" w:styleId="NoSpacing">
    <w:name w:val="No Spacing"/>
    <w:uiPriority w:val="1"/>
    <w:qFormat/>
    <w:rsid w:val="001B1BC5"/>
    <w:pPr>
      <w:spacing w:after="0" w:line="240" w:lineRule="auto"/>
    </w:pPr>
    <w:rPr>
      <w:lang w:val="en-GB"/>
    </w:rPr>
  </w:style>
  <w:style w:type="paragraph" w:styleId="Header">
    <w:name w:val="header"/>
    <w:basedOn w:val="Normal"/>
    <w:link w:val="HeaderChar"/>
    <w:uiPriority w:val="99"/>
    <w:unhideWhenUsed/>
    <w:rsid w:val="001B1BC5"/>
    <w:pPr>
      <w:tabs>
        <w:tab w:val="center" w:pos="4513"/>
        <w:tab w:val="right" w:pos="9026"/>
      </w:tabs>
    </w:pPr>
    <w:rPr>
      <w:rFonts w:asciiTheme="minorHAnsi" w:hAnsiTheme="minorHAnsi"/>
      <w:lang w:val="en-GB"/>
    </w:rPr>
  </w:style>
  <w:style w:type="character" w:customStyle="1" w:styleId="HeaderChar">
    <w:name w:val="Header Char"/>
    <w:basedOn w:val="DefaultParagraphFont"/>
    <w:link w:val="Header"/>
    <w:uiPriority w:val="99"/>
    <w:rsid w:val="001B1BC5"/>
    <w:rPr>
      <w:lang w:val="en-GB"/>
    </w:rPr>
  </w:style>
  <w:style w:type="paragraph" w:styleId="Footer">
    <w:name w:val="footer"/>
    <w:basedOn w:val="Normal"/>
    <w:link w:val="FooterChar"/>
    <w:uiPriority w:val="99"/>
    <w:unhideWhenUsed/>
    <w:rsid w:val="001B1BC5"/>
    <w:pPr>
      <w:tabs>
        <w:tab w:val="center" w:pos="4513"/>
        <w:tab w:val="right" w:pos="9026"/>
      </w:tabs>
    </w:pPr>
    <w:rPr>
      <w:rFonts w:asciiTheme="minorHAnsi" w:hAnsiTheme="minorHAnsi"/>
      <w:lang w:val="en-GB"/>
    </w:rPr>
  </w:style>
  <w:style w:type="character" w:customStyle="1" w:styleId="FooterChar">
    <w:name w:val="Footer Char"/>
    <w:basedOn w:val="DefaultParagraphFont"/>
    <w:link w:val="Footer"/>
    <w:uiPriority w:val="99"/>
    <w:rsid w:val="001B1BC5"/>
    <w:rPr>
      <w:lang w:val="en-GB"/>
    </w:rPr>
  </w:style>
  <w:style w:type="paragraph" w:styleId="Caption">
    <w:name w:val="caption"/>
    <w:basedOn w:val="Normal"/>
    <w:next w:val="Normal"/>
    <w:uiPriority w:val="35"/>
    <w:unhideWhenUsed/>
    <w:qFormat/>
    <w:rsid w:val="001B1BC5"/>
    <w:pPr>
      <w:spacing w:after="200"/>
    </w:pPr>
    <w:rPr>
      <w:rFonts w:asciiTheme="minorHAnsi" w:hAnsiTheme="minorHAnsi"/>
      <w:i/>
      <w:iCs/>
      <w:color w:val="1F497D" w:themeColor="text2"/>
      <w:sz w:val="18"/>
      <w:szCs w:val="18"/>
      <w:lang w:val="en-GB"/>
    </w:rPr>
  </w:style>
  <w:style w:type="character" w:customStyle="1" w:styleId="UnresolvedMention2">
    <w:name w:val="Unresolved Mention2"/>
    <w:basedOn w:val="DefaultParagraphFont"/>
    <w:uiPriority w:val="99"/>
    <w:rsid w:val="001B1BC5"/>
    <w:rPr>
      <w:color w:val="808080"/>
      <w:shd w:val="clear" w:color="auto" w:fill="E6E6E6"/>
    </w:rPr>
  </w:style>
  <w:style w:type="table" w:styleId="TableGrid">
    <w:name w:val="Table Grid"/>
    <w:basedOn w:val="TableNormal"/>
    <w:uiPriority w:val="59"/>
    <w:rsid w:val="001B1BC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B1BC5"/>
    <w:pPr>
      <w:spacing w:after="0" w:line="240" w:lineRule="auto"/>
    </w:pPr>
    <w:rPr>
      <w:lang w:val="en-GB"/>
    </w:rPr>
  </w:style>
  <w:style w:type="character" w:styleId="UnresolvedMention">
    <w:name w:val="Unresolved Mention"/>
    <w:basedOn w:val="DefaultParagraphFont"/>
    <w:uiPriority w:val="99"/>
    <w:semiHidden/>
    <w:unhideWhenUsed/>
    <w:rsid w:val="001B1BC5"/>
    <w:rPr>
      <w:color w:val="605E5C"/>
      <w:shd w:val="clear" w:color="auto" w:fill="E1DFDD"/>
    </w:rPr>
  </w:style>
  <w:style w:type="character" w:styleId="FollowedHyperlink">
    <w:name w:val="FollowedHyperlink"/>
    <w:basedOn w:val="DefaultParagraphFont"/>
    <w:uiPriority w:val="99"/>
    <w:semiHidden/>
    <w:unhideWhenUsed/>
    <w:rsid w:val="001B1BC5"/>
    <w:rPr>
      <w:color w:val="800080" w:themeColor="followedHyperlink"/>
      <w:u w:val="single"/>
    </w:rPr>
  </w:style>
  <w:style w:type="character" w:styleId="PlaceholderText">
    <w:name w:val="Placeholder Text"/>
    <w:basedOn w:val="DefaultParagraphFont"/>
    <w:uiPriority w:val="99"/>
    <w:semiHidden/>
    <w:rsid w:val="001B1BC5"/>
    <w:rPr>
      <w:color w:val="808080"/>
    </w:rPr>
  </w:style>
  <w:style w:type="paragraph" w:styleId="ListBullet">
    <w:name w:val="List Bullet"/>
    <w:basedOn w:val="Normal"/>
    <w:uiPriority w:val="99"/>
    <w:unhideWhenUsed/>
    <w:rsid w:val="001B1BC5"/>
    <w:pPr>
      <w:numPr>
        <w:numId w:val="11"/>
      </w:numPr>
      <w:spacing w:after="200" w:line="276" w:lineRule="auto"/>
      <w:contextualSpacing/>
    </w:pPr>
    <w:rPr>
      <w:rFonts w:asciiTheme="minorHAnsi" w:hAnsiTheme="minorHAnsi"/>
      <w:lang w:val="en-GB"/>
    </w:rPr>
  </w:style>
  <w:style w:type="paragraph" w:customStyle="1" w:styleId="msonormal0">
    <w:name w:val="msonormal"/>
    <w:basedOn w:val="Normal"/>
    <w:rsid w:val="001B1BC5"/>
    <w:pPr>
      <w:spacing w:before="100" w:beforeAutospacing="1" w:after="100" w:afterAutospacing="1"/>
    </w:pPr>
    <w:rPr>
      <w:rFonts w:ascii="Times New Roman" w:eastAsia="Times New Roman" w:hAnsi="Times New Roman" w:cs="Times New Roman"/>
      <w:sz w:val="24"/>
      <w:szCs w:val="24"/>
      <w:lang w:val="en-US"/>
    </w:rPr>
  </w:style>
  <w:style w:type="character" w:customStyle="1" w:styleId="UnresolvedMention3">
    <w:name w:val="Unresolved Mention3"/>
    <w:basedOn w:val="DefaultParagraphFont"/>
    <w:uiPriority w:val="99"/>
    <w:semiHidden/>
    <w:rsid w:val="001B1BC5"/>
    <w:rPr>
      <w:color w:val="605E5C"/>
      <w:shd w:val="clear" w:color="auto" w:fill="E1DFDD"/>
    </w:rPr>
  </w:style>
  <w:style w:type="table" w:styleId="ListTable3">
    <w:name w:val="List Table 3"/>
    <w:basedOn w:val="TableNormal"/>
    <w:uiPriority w:val="48"/>
    <w:rsid w:val="001B1BC5"/>
    <w:pPr>
      <w:spacing w:after="0" w:line="240" w:lineRule="auto"/>
    </w:pPr>
    <w:rPr>
      <w:lang w:val="en-GB"/>
    </w:rPr>
    <w:tblPr>
      <w:tblStyleRowBandSize w:val="1"/>
      <w:tblStyleColBandSize w:val="1"/>
      <w:tblInd w:w="0" w:type="nil"/>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eGrid2">
    <w:name w:val="Table Grid2"/>
    <w:basedOn w:val="TableNormal"/>
    <w:uiPriority w:val="59"/>
    <w:rsid w:val="001B1BC5"/>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1B1BC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1">
    <w:name w:val="List Table 31"/>
    <w:basedOn w:val="TableNormal"/>
    <w:next w:val="ListTable3"/>
    <w:uiPriority w:val="48"/>
    <w:rsid w:val="001B1BC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Heading1Char">
    <w:name w:val="Heading 1 Char"/>
    <w:basedOn w:val="DefaultParagraphFont"/>
    <w:link w:val="Heading1"/>
    <w:uiPriority w:val="9"/>
    <w:rsid w:val="006F4440"/>
    <w:rPr>
      <w:rFonts w:asciiTheme="majorHAnsi" w:eastAsiaTheme="majorEastAsia" w:hAnsiTheme="majorHAnsi" w:cstheme="majorBidi"/>
      <w:color w:val="365F91" w:themeColor="accent1" w:themeShade="BF"/>
      <w:sz w:val="32"/>
      <w:szCs w:val="32"/>
      <w:lang w:val="nl-NL"/>
    </w:rPr>
  </w:style>
  <w:style w:type="paragraph" w:styleId="TOCHeading">
    <w:name w:val="TOC Heading"/>
    <w:basedOn w:val="Heading1"/>
    <w:next w:val="Normal"/>
    <w:uiPriority w:val="39"/>
    <w:unhideWhenUsed/>
    <w:qFormat/>
    <w:rsid w:val="006F4440"/>
    <w:pPr>
      <w:spacing w:line="259" w:lineRule="auto"/>
      <w:outlineLvl w:val="9"/>
    </w:pPr>
    <w:rPr>
      <w:lang w:val="en-US"/>
    </w:rPr>
  </w:style>
  <w:style w:type="paragraph" w:styleId="TOC1">
    <w:name w:val="toc 1"/>
    <w:basedOn w:val="Normal"/>
    <w:next w:val="Normal"/>
    <w:autoRedefine/>
    <w:uiPriority w:val="39"/>
    <w:unhideWhenUsed/>
    <w:rsid w:val="006F444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157362">
      <w:bodyDiv w:val="1"/>
      <w:marLeft w:val="0"/>
      <w:marRight w:val="0"/>
      <w:marTop w:val="0"/>
      <w:marBottom w:val="0"/>
      <w:divBdr>
        <w:top w:val="none" w:sz="0" w:space="0" w:color="auto"/>
        <w:left w:val="none" w:sz="0" w:space="0" w:color="auto"/>
        <w:bottom w:val="none" w:sz="0" w:space="0" w:color="auto"/>
        <w:right w:val="none" w:sz="0" w:space="0" w:color="auto"/>
      </w:divBdr>
    </w:div>
    <w:div w:id="392236707">
      <w:bodyDiv w:val="1"/>
      <w:marLeft w:val="0"/>
      <w:marRight w:val="0"/>
      <w:marTop w:val="0"/>
      <w:marBottom w:val="0"/>
      <w:divBdr>
        <w:top w:val="none" w:sz="0" w:space="0" w:color="auto"/>
        <w:left w:val="none" w:sz="0" w:space="0" w:color="auto"/>
        <w:bottom w:val="none" w:sz="0" w:space="0" w:color="auto"/>
        <w:right w:val="none" w:sz="0" w:space="0" w:color="auto"/>
      </w:divBdr>
    </w:div>
    <w:div w:id="511408436">
      <w:bodyDiv w:val="1"/>
      <w:marLeft w:val="0"/>
      <w:marRight w:val="0"/>
      <w:marTop w:val="0"/>
      <w:marBottom w:val="0"/>
      <w:divBdr>
        <w:top w:val="none" w:sz="0" w:space="0" w:color="auto"/>
        <w:left w:val="none" w:sz="0" w:space="0" w:color="auto"/>
        <w:bottom w:val="none" w:sz="0" w:space="0" w:color="auto"/>
        <w:right w:val="none" w:sz="0" w:space="0" w:color="auto"/>
      </w:divBdr>
    </w:div>
    <w:div w:id="782504996">
      <w:bodyDiv w:val="1"/>
      <w:marLeft w:val="0"/>
      <w:marRight w:val="0"/>
      <w:marTop w:val="0"/>
      <w:marBottom w:val="0"/>
      <w:divBdr>
        <w:top w:val="none" w:sz="0" w:space="0" w:color="auto"/>
        <w:left w:val="none" w:sz="0" w:space="0" w:color="auto"/>
        <w:bottom w:val="none" w:sz="0" w:space="0" w:color="auto"/>
        <w:right w:val="none" w:sz="0" w:space="0" w:color="auto"/>
      </w:divBdr>
    </w:div>
    <w:div w:id="208765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DA81B-8DFC-2342-BE89-2C21FB51E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27</Pages>
  <Words>10688</Words>
  <Characters>60928</Characters>
  <Application>Microsoft Office Word</Application>
  <DocSecurity>0</DocSecurity>
  <Lines>507</Lines>
  <Paragraphs>142</Paragraphs>
  <ScaleCrop>false</ScaleCrop>
  <Company>LUMC</Company>
  <LinksUpToDate>false</LinksUpToDate>
  <CharactersWithSpaces>71474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Vries, F. de (ENDO)</dc:creator>
  <cp:keywords/>
  <dc:description/>
  <cp:lastModifiedBy>Amir Zamanipoor</cp:lastModifiedBy>
  <cp:revision>7</cp:revision>
  <dcterms:created xsi:type="dcterms:W3CDTF">2019-06-19T06:09:00Z</dcterms:created>
  <dcterms:modified xsi:type="dcterms:W3CDTF">2019-07-18T19:46:00Z</dcterms:modified>
</cp:coreProperties>
</file>