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B2D27" w:rsidRDefault="006B2D27" w:rsidP="008020AB">
      <w:pPr>
        <w:jc w:val="both"/>
        <w:rPr>
          <w:lang w:val="en-US"/>
        </w:rPr>
      </w:pPr>
      <w:r w:rsidRPr="006B2D27">
        <w:rPr>
          <w:lang w:val="en-US"/>
        </w:rPr>
        <w:t xml:space="preserve">In order to </w:t>
      </w:r>
      <w:r>
        <w:rPr>
          <w:lang w:val="en-US"/>
        </w:rPr>
        <w:t>calculate</w:t>
      </w:r>
      <w:r w:rsidRPr="006B2D27">
        <w:rPr>
          <w:lang w:val="en-US"/>
        </w:rPr>
        <w:t xml:space="preserve"> the significant wave height by means of a visual</w:t>
      </w:r>
      <w:r>
        <w:rPr>
          <w:lang w:val="en-US"/>
        </w:rPr>
        <w:t xml:space="preserve"> estimation, a theodolite was placed in the concrete breakwater located at the north side of the north beach (see </w:t>
      </w:r>
      <w:r>
        <w:rPr>
          <w:lang w:val="en-US"/>
        </w:rPr>
        <w:fldChar w:fldCharType="begin"/>
      </w:r>
      <w:r>
        <w:rPr>
          <w:lang w:val="en-US"/>
        </w:rPr>
        <w:instrText xml:space="preserve"> REF _Ref463421891 \h </w:instrText>
      </w:r>
      <w:r>
        <w:rPr>
          <w:lang w:val="en-US"/>
        </w:rPr>
      </w:r>
      <w:r w:rsidR="008020AB">
        <w:rPr>
          <w:lang w:val="en-US"/>
        </w:rPr>
        <w:instrText xml:space="preserve"> \* MERGEFORMAT </w:instrText>
      </w:r>
      <w:r>
        <w:rPr>
          <w:lang w:val="en-US"/>
        </w:rPr>
        <w:fldChar w:fldCharType="separate"/>
      </w:r>
      <w:r w:rsidRPr="006B2D27">
        <w:rPr>
          <w:lang w:val="en-US"/>
        </w:rPr>
        <w:t xml:space="preserve">Figure </w:t>
      </w:r>
      <w:r w:rsidRPr="006B2D27">
        <w:rPr>
          <w:noProof/>
          <w:lang w:val="en-US"/>
        </w:rPr>
        <w:t>1</w:t>
      </w:r>
      <w:r>
        <w:rPr>
          <w:lang w:val="en-US"/>
        </w:rPr>
        <w:fldChar w:fldCharType="end"/>
      </w:r>
      <w:r>
        <w:rPr>
          <w:lang w:val="en-US"/>
        </w:rPr>
        <w:t xml:space="preserve">). From this point the waves were surveyed by looking at a point located in a </w:t>
      </w:r>
      <w:r w:rsidR="008020AB">
        <w:rPr>
          <w:lang w:val="en-US"/>
        </w:rPr>
        <w:t>detached</w:t>
      </w:r>
      <w:r>
        <w:rPr>
          <w:lang w:val="en-US"/>
        </w:rPr>
        <w:t xml:space="preserve"> concrete jetty, located further north (</w:t>
      </w:r>
      <w:r>
        <w:rPr>
          <w:lang w:val="en-US"/>
        </w:rPr>
        <w:fldChar w:fldCharType="begin"/>
      </w:r>
      <w:r>
        <w:rPr>
          <w:lang w:val="en-US"/>
        </w:rPr>
        <w:instrText xml:space="preserve"> REF _Ref463421891 \h </w:instrText>
      </w:r>
      <w:r>
        <w:rPr>
          <w:lang w:val="en-US"/>
        </w:rPr>
      </w:r>
      <w:r w:rsidR="008020AB">
        <w:rPr>
          <w:lang w:val="en-US"/>
        </w:rPr>
        <w:instrText xml:space="preserve"> \* MERGEFORMAT </w:instrText>
      </w:r>
      <w:r>
        <w:rPr>
          <w:lang w:val="en-US"/>
        </w:rPr>
        <w:fldChar w:fldCharType="separate"/>
      </w:r>
      <w:r w:rsidRPr="006B2D27">
        <w:rPr>
          <w:lang w:val="en-US"/>
        </w:rPr>
        <w:t xml:space="preserve">Figure </w:t>
      </w:r>
      <w:r w:rsidRPr="006B2D27">
        <w:rPr>
          <w:noProof/>
          <w:lang w:val="en-US"/>
        </w:rPr>
        <w:t>1</w:t>
      </w:r>
      <w:r>
        <w:rPr>
          <w:lang w:val="en-US"/>
        </w:rPr>
        <w:fldChar w:fldCharType="end"/>
      </w:r>
      <w:r>
        <w:rPr>
          <w:lang w:val="en-US"/>
        </w:rPr>
        <w:t>).</w:t>
      </w:r>
      <w:r w:rsidR="008020AB">
        <w:rPr>
          <w:lang w:val="en-US"/>
        </w:rPr>
        <w:t xml:space="preserve"> The distance between these 2 points was approximately 190 m.</w:t>
      </w:r>
    </w:p>
    <w:p w:rsidR="006B2D27" w:rsidRDefault="006B2D27" w:rsidP="006B2D27">
      <w:pPr>
        <w:keepNext/>
        <w:jc w:val="center"/>
      </w:pPr>
      <w:r>
        <w:rPr>
          <w:noProof/>
          <w:lang w:eastAsia="es-CL"/>
        </w:rPr>
        <mc:AlternateContent>
          <mc:Choice Requires="wps">
            <w:drawing>
              <wp:anchor distT="0" distB="0" distL="114300" distR="114300" simplePos="0" relativeHeight="251660288" behindDoc="0" locked="0" layoutInCell="1" allowOverlap="1" wp14:anchorId="11756ECE" wp14:editId="6128A1B6">
                <wp:simplePos x="0" y="0"/>
                <wp:positionH relativeFrom="margin">
                  <wp:posOffset>2548890</wp:posOffset>
                </wp:positionH>
                <wp:positionV relativeFrom="paragraph">
                  <wp:posOffset>1319530</wp:posOffset>
                </wp:positionV>
                <wp:extent cx="895350" cy="285750"/>
                <wp:effectExtent l="0" t="0" r="0" b="0"/>
                <wp:wrapNone/>
                <wp:docPr id="3" name="Cuadro de texto 3"/>
                <wp:cNvGraphicFramePr/>
                <a:graphic xmlns:a="http://schemas.openxmlformats.org/drawingml/2006/main">
                  <a:graphicData uri="http://schemas.microsoft.com/office/word/2010/wordprocessingShape">
                    <wps:wsp>
                      <wps:cNvSpPr txBox="1"/>
                      <wps:spPr>
                        <a:xfrm>
                          <a:off x="0" y="0"/>
                          <a:ext cx="895350" cy="285750"/>
                        </a:xfrm>
                        <a:prstGeom prst="rect">
                          <a:avLst/>
                        </a:prstGeom>
                        <a:solidFill>
                          <a:schemeClr val="lt1">
                            <a:alpha val="0"/>
                          </a:schemeClr>
                        </a:solidFill>
                        <a:ln w="6350">
                          <a:noFill/>
                        </a:ln>
                      </wps:spPr>
                      <wps:txbx>
                        <w:txbxContent>
                          <w:p w:rsidR="006B2D27" w:rsidRPr="006B2D27" w:rsidRDefault="006B2D27">
                            <w:pPr>
                              <w:rPr>
                                <w:color w:val="FFFFFF" w:themeColor="background1"/>
                              </w:rPr>
                            </w:pPr>
                            <m:oMathPara>
                              <m:oMath>
                                <m:r>
                                  <w:rPr>
                                    <w:rFonts w:ascii="Cambria Math" w:hAnsi="Cambria Math"/>
                                    <w:color w:val="FFFFFF" w:themeColor="background1"/>
                                  </w:rPr>
                                  <m:t>~190 m</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11756ECE" id="_x0000_t202" coordsize="21600,21600" o:spt="202" path="m,l,21600r21600,l21600,xe">
                <v:stroke joinstyle="miter"/>
                <v:path gradientshapeok="t" o:connecttype="rect"/>
              </v:shapetype>
              <v:shape id="Cuadro de texto 3" o:spid="_x0000_s1026" type="#_x0000_t202" style="position:absolute;left:0;text-align:left;margin-left:200.7pt;margin-top:103.9pt;width:70.5pt;height:22.5pt;z-index:25166028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" fillcolor="white [3201]" stroked="f" strokeweight=".5pt">
                <v:fill opacity="0"/>
                <v:textbox>
                  <w:txbxContent>
                    <w:p w:rsidR="006B2D27" w:rsidRPr="006B2D27" w:rsidRDefault="006B2D27">
                      <w:pPr>
                        <w:rPr>
                          <w:color w:val="FFFFFF" w:themeColor="background1"/>
                        </w:rPr>
                      </w:pPr>
                      <m:oMathPara>
                        <m:oMath>
                          <m:r>
                            <w:rPr>
                              <w:rFonts w:ascii="Cambria Math" w:hAnsi="Cambria Math"/>
                              <w:color w:val="FFFFFF" w:themeColor="background1"/>
                            </w:rPr>
                            <m:t>~190 m</m:t>
                          </m:r>
                        </m:oMath>
                      </m:oMathPara>
                    </w:p>
                  </w:txbxContent>
                </v:textbox>
                <w10:wrap anchorx="margin"/>
              </v:shape>
            </w:pict>
          </mc:Fallback>
        </mc:AlternateContent>
      </w:r>
      <w:r>
        <w:rPr>
          <w:noProof/>
          <w:lang w:eastAsia="es-CL"/>
        </w:rPr>
        <mc:AlternateContent>
          <mc:Choice Requires="wps">
            <w:drawing>
              <wp:anchor distT="0" distB="0" distL="114300" distR="114300" simplePos="0" relativeHeight="251659264" behindDoc="0" locked="0" layoutInCell="1" allowOverlap="1" wp14:anchorId="6ED0AAE4" wp14:editId="5638DC9F">
                <wp:simplePos x="0" y="0"/>
                <wp:positionH relativeFrom="column">
                  <wp:posOffset>2615565</wp:posOffset>
                </wp:positionH>
                <wp:positionV relativeFrom="paragraph">
                  <wp:posOffset>805180</wp:posOffset>
                </wp:positionV>
                <wp:extent cx="104775" cy="1409700"/>
                <wp:effectExtent l="0" t="0" r="28575" b="19050"/>
                <wp:wrapNone/>
                <wp:docPr id="2" name="Conector recto 2"/>
                <wp:cNvGraphicFramePr/>
                <a:graphic xmlns:a="http://schemas.openxmlformats.org/drawingml/2006/main">
                  <a:graphicData uri="http://schemas.microsoft.com/office/word/2010/wordprocessingShape">
                    <wps:wsp>
                      <wps:cNvCnPr/>
                      <wps:spPr>
                        <a:xfrm flipH="1">
                          <a:off x="0" y="0"/>
                          <a:ext cx="104775" cy="1409700"/>
                        </a:xfrm>
                        <a:prstGeom prst="line">
                          <a:avLst/>
                        </a:prstGeom>
                        <a:ln>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4EC7D45" id="Conector recto 2" o:spid="_x0000_s1026" style="position:absolute;flip:x;z-index:251659264;visibility:visible;mso-wrap-style:square;mso-wrap-distance-left:9pt;mso-wrap-distance-top:0;mso-wrap-distance-right:9pt;mso-wrap-distance-bottom:0;mso-position-horizontal:absolute;mso-position-horizontal-relative:text;mso-position-vertical:absolute;mso-position-vertical-relative:text" from="205.95pt,63.4pt" to="214.2pt,17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" strokecolor="red" strokeweight=".5pt">
                <v:stroke dashstyle="dash" joinstyle="miter"/>
              </v:line>
            </w:pict>
          </mc:Fallback>
        </mc:AlternateContent>
      </w:r>
      <w:r>
        <w:rPr>
          <w:noProof/>
          <w:lang w:eastAsia="es-CL"/>
        </w:rPr>
        <w:drawing>
          <wp:inline distT="0" distB="0" distL="0" distR="0" wp14:anchorId="5E7499E6" wp14:editId="3A40FA1A">
            <wp:extent cx="5457825" cy="4340619"/>
            <wp:effectExtent l="0" t="0" r="0" b="317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25628" t="20526" r="23794" b="4631"/>
                    <a:stretch/>
                  </pic:blipFill>
                  <pic:spPr bwMode="auto">
                    <a:xfrm>
                      <a:off x="0" y="0"/>
                      <a:ext cx="5473686" cy="4353233"/>
                    </a:xfrm>
                    <a:prstGeom prst="rect">
                      <a:avLst/>
                    </a:prstGeom>
                    <a:ln>
                      <a:noFill/>
                    </a:ln>
                    <a:extLst>
                      <a:ext uri="{53640926-AAD7-44D8-BBD7-CCE9431645EC}">
                        <a14:shadowObscured xmlns:a14="http://schemas.microsoft.com/office/drawing/2010/main"/>
                      </a:ext>
                    </a:extLst>
                  </pic:spPr>
                </pic:pic>
              </a:graphicData>
            </a:graphic>
          </wp:inline>
        </w:drawing>
      </w:r>
    </w:p>
    <w:p w:rsidR="00E80D53" w:rsidRDefault="006B2D27" w:rsidP="006B2D27">
      <w:pPr>
        <w:pStyle w:val="Descripcin"/>
        <w:jc w:val="center"/>
        <w:rPr>
          <w:lang w:val="en-US"/>
        </w:rPr>
      </w:pPr>
      <w:bookmarkStart w:id="0" w:name="_Ref463421891"/>
      <w:r w:rsidRPr="006B2D27">
        <w:rPr>
          <w:lang w:val="en-US"/>
        </w:rPr>
        <w:t xml:space="preserve">Figure </w:t>
      </w:r>
      <w:r>
        <w:fldChar w:fldCharType="begin"/>
      </w:r>
      <w:r w:rsidRPr="006B2D27">
        <w:rPr>
          <w:lang w:val="en-US"/>
        </w:rPr>
        <w:instrText xml:space="preserve"> SEQ Figure \* ARABIC </w:instrText>
      </w:r>
      <w:r>
        <w:fldChar w:fldCharType="separate"/>
      </w:r>
      <w:r w:rsidRPr="006B2D27">
        <w:rPr>
          <w:noProof/>
          <w:lang w:val="en-US"/>
        </w:rPr>
        <w:t>1</w:t>
      </w:r>
      <w:r>
        <w:fldChar w:fldCharType="end"/>
      </w:r>
      <w:bookmarkEnd w:id="0"/>
      <w:r w:rsidRPr="006B2D27">
        <w:rPr>
          <w:lang w:val="en-US"/>
        </w:rPr>
        <w:t>: Significant</w:t>
      </w:r>
      <w:r w:rsidR="00292AE2">
        <w:rPr>
          <w:lang w:val="en-US"/>
        </w:rPr>
        <w:t xml:space="preserve"> wave height, visual estimation location.</w:t>
      </w:r>
    </w:p>
    <w:p w:rsidR="00C572E5" w:rsidRDefault="008020AB" w:rsidP="008020AB">
      <w:pPr>
        <w:jc w:val="both"/>
        <w:rPr>
          <w:lang w:val="en-US"/>
        </w:rPr>
      </w:pPr>
      <w:r>
        <w:rPr>
          <w:lang w:val="en-US"/>
        </w:rPr>
        <w:t xml:space="preserve">The waves were measured for roughly 2 hours, and the wave height was defined as the distance between </w:t>
      </w:r>
      <w:r w:rsidR="00C572E5">
        <w:rPr>
          <w:lang w:val="en-US"/>
        </w:rPr>
        <w:t xml:space="preserve">a </w:t>
      </w:r>
      <w:r>
        <w:rPr>
          <w:lang w:val="en-US"/>
        </w:rPr>
        <w:t xml:space="preserve">crest and </w:t>
      </w:r>
      <w:r w:rsidR="00C572E5">
        <w:rPr>
          <w:lang w:val="en-US"/>
        </w:rPr>
        <w:t>its</w:t>
      </w:r>
      <w:r>
        <w:rPr>
          <w:lang w:val="en-US"/>
        </w:rPr>
        <w:t xml:space="preserve"> following trough.</w:t>
      </w:r>
      <w:r w:rsidR="00C572E5">
        <w:rPr>
          <w:lang w:val="en-US"/>
        </w:rPr>
        <w:t xml:space="preserve"> This distance or height was defined in “</w:t>
      </w:r>
      <w:r w:rsidR="00C572E5" w:rsidRPr="00C572E5">
        <w:rPr>
          <w:i/>
          <w:lang w:val="en-US"/>
        </w:rPr>
        <w:t>units</w:t>
      </w:r>
      <w:r w:rsidR="00C572E5">
        <w:rPr>
          <w:i/>
          <w:lang w:val="en-US"/>
        </w:rPr>
        <w:t>”</w:t>
      </w:r>
      <w:r w:rsidR="00C572E5">
        <w:rPr>
          <w:lang w:val="en-US"/>
        </w:rPr>
        <w:t xml:space="preserve"> (</w:t>
      </w:r>
      <w:proofErr w:type="spellStart"/>
      <w:r w:rsidR="00C572E5">
        <w:rPr>
          <w:lang w:val="en-US"/>
        </w:rPr>
        <w:t>eg</w:t>
      </w:r>
      <w:proofErr w:type="spellEnd"/>
      <w:r w:rsidR="00C572E5">
        <w:rPr>
          <w:lang w:val="en-US"/>
        </w:rPr>
        <w:t xml:space="preserve">. 1 unit, or 0.7 units), being one unit the distance between a steel bolt and the bottom of the concrete slab of the jetty. This is sketched in </w:t>
      </w:r>
      <w:r w:rsidR="00F168C9">
        <w:rPr>
          <w:lang w:val="en-US"/>
        </w:rPr>
        <w:fldChar w:fldCharType="begin"/>
      </w:r>
      <w:r w:rsidR="00F168C9">
        <w:rPr>
          <w:lang w:val="en-US"/>
        </w:rPr>
        <w:instrText xml:space="preserve"> REF _Ref463423337 \h </w:instrText>
      </w:r>
      <w:r w:rsidR="00F168C9">
        <w:rPr>
          <w:lang w:val="en-US"/>
        </w:rPr>
      </w:r>
      <w:r w:rsidR="00F168C9">
        <w:rPr>
          <w:lang w:val="en-US"/>
        </w:rPr>
        <w:fldChar w:fldCharType="separate"/>
      </w:r>
      <w:r w:rsidR="00F168C9" w:rsidRPr="006B2D27">
        <w:rPr>
          <w:lang w:val="en-US"/>
        </w:rPr>
        <w:t xml:space="preserve">Figure </w:t>
      </w:r>
      <w:r w:rsidR="00F168C9">
        <w:rPr>
          <w:noProof/>
          <w:lang w:val="en-US"/>
        </w:rPr>
        <w:t>2</w:t>
      </w:r>
      <w:r w:rsidR="00F168C9">
        <w:rPr>
          <w:lang w:val="en-US"/>
        </w:rPr>
        <w:fldChar w:fldCharType="end"/>
      </w:r>
      <w:r w:rsidR="00F168C9">
        <w:rPr>
          <w:lang w:val="en-US"/>
        </w:rPr>
        <w:t xml:space="preserve"> </w:t>
      </w:r>
      <w:r w:rsidR="00C572E5">
        <w:rPr>
          <w:lang w:val="en-US"/>
        </w:rPr>
        <w:t>(a picture was taken but due to the distance it was impossible to see the unit).</w:t>
      </w:r>
      <w:r w:rsidR="00292AE2">
        <w:rPr>
          <w:lang w:val="en-US"/>
        </w:rPr>
        <w:t xml:space="preserve"> To transform this </w:t>
      </w:r>
      <w:r w:rsidR="00292AE2" w:rsidRPr="00292AE2">
        <w:rPr>
          <w:i/>
          <w:lang w:val="en-US"/>
        </w:rPr>
        <w:t xml:space="preserve">unit </w:t>
      </w:r>
      <w:r w:rsidR="00292AE2">
        <w:rPr>
          <w:lang w:val="en-US"/>
        </w:rPr>
        <w:t xml:space="preserve">into a real measurement, some scale was needed. For this </w:t>
      </w:r>
      <w:r w:rsidR="00F168C9">
        <w:rPr>
          <w:lang w:val="en-US"/>
        </w:rPr>
        <w:t>purpose,</w:t>
      </w:r>
      <w:r w:rsidR="00292AE2">
        <w:rPr>
          <w:lang w:val="en-US"/>
        </w:rPr>
        <w:t xml:space="preserve"> a seagull was used, as was conveniently standing on top of the concrete slab. It was estimated that 1 unit equals approximately 4 seagulls, as depicted in </w:t>
      </w:r>
      <w:r w:rsidR="00F168C9">
        <w:rPr>
          <w:lang w:val="en-US"/>
        </w:rPr>
        <w:fldChar w:fldCharType="begin"/>
      </w:r>
      <w:r w:rsidR="00F168C9">
        <w:rPr>
          <w:lang w:val="en-US"/>
        </w:rPr>
        <w:instrText xml:space="preserve"> REF _Ref463423337 \h </w:instrText>
      </w:r>
      <w:r w:rsidR="00F168C9">
        <w:rPr>
          <w:lang w:val="en-US"/>
        </w:rPr>
      </w:r>
      <w:r w:rsidR="00F168C9">
        <w:rPr>
          <w:lang w:val="en-US"/>
        </w:rPr>
        <w:fldChar w:fldCharType="separate"/>
      </w:r>
      <w:r w:rsidR="00F168C9" w:rsidRPr="006B2D27">
        <w:rPr>
          <w:lang w:val="en-US"/>
        </w:rPr>
        <w:t xml:space="preserve">Figure </w:t>
      </w:r>
      <w:r w:rsidR="00F168C9">
        <w:rPr>
          <w:noProof/>
          <w:lang w:val="en-US"/>
        </w:rPr>
        <w:t>2</w:t>
      </w:r>
      <w:r w:rsidR="00F168C9">
        <w:rPr>
          <w:lang w:val="en-US"/>
        </w:rPr>
        <w:fldChar w:fldCharType="end"/>
      </w:r>
      <w:r w:rsidR="00292AE2">
        <w:rPr>
          <w:lang w:val="en-US"/>
        </w:rPr>
        <w:t>.</w:t>
      </w:r>
    </w:p>
    <w:p w:rsidR="00C572E5" w:rsidRDefault="00C572E5" w:rsidP="008020AB">
      <w:pPr>
        <w:jc w:val="both"/>
        <w:rPr>
          <w:lang w:val="en-US"/>
        </w:rPr>
      </w:pPr>
    </w:p>
    <w:p w:rsidR="008020AB" w:rsidRDefault="00292AE2" w:rsidP="00292AE2">
      <w:pPr>
        <w:jc w:val="center"/>
        <w:rPr>
          <w:lang w:val="en-US"/>
        </w:rPr>
      </w:pPr>
      <w:r>
        <w:rPr>
          <w:noProof/>
          <w:lang w:eastAsia="es-CL"/>
        </w:rPr>
        <w:lastRenderedPageBreak/>
        <w:drawing>
          <wp:inline distT="0" distB="0" distL="0" distR="0" wp14:anchorId="72C7EE38">
            <wp:extent cx="5257800" cy="3480085"/>
            <wp:effectExtent l="0" t="0" r="0" b="635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7">
                      <a:extLst>
                        <a:ext uri="{28A0092B-C50C-407E-A947-70E740481C1C}">
                          <a14:useLocalDpi xmlns:a14="http://schemas.microsoft.com/office/drawing/2010/main" val="0"/>
                        </a:ext>
                      </a:extLst>
                    </a:blip>
                    <a:srcRect l="8792" r="13257" b="2359"/>
                    <a:stretch/>
                  </pic:blipFill>
                  <pic:spPr bwMode="auto">
                    <a:xfrm>
                      <a:off x="0" y="0"/>
                      <a:ext cx="5271362" cy="3489062"/>
                    </a:xfrm>
                    <a:prstGeom prst="rect">
                      <a:avLst/>
                    </a:prstGeom>
                    <a:noFill/>
                    <a:ln>
                      <a:noFill/>
                    </a:ln>
                    <a:extLst>
                      <a:ext uri="{53640926-AAD7-44D8-BBD7-CCE9431645EC}">
                        <a14:shadowObscured xmlns:a14="http://schemas.microsoft.com/office/drawing/2010/main"/>
                      </a:ext>
                    </a:extLst>
                  </pic:spPr>
                </pic:pic>
              </a:graphicData>
            </a:graphic>
          </wp:inline>
        </w:drawing>
      </w:r>
    </w:p>
    <w:p w:rsidR="00292AE2" w:rsidRDefault="00292AE2" w:rsidP="00292AE2">
      <w:pPr>
        <w:pStyle w:val="Descripcin"/>
        <w:jc w:val="center"/>
        <w:rPr>
          <w:lang w:val="en-US"/>
        </w:rPr>
      </w:pPr>
      <w:bookmarkStart w:id="1" w:name="_Ref463423337"/>
      <w:r w:rsidRPr="006B2D27">
        <w:rPr>
          <w:lang w:val="en-US"/>
        </w:rPr>
        <w:t xml:space="preserve">Figure </w:t>
      </w:r>
      <w:r>
        <w:fldChar w:fldCharType="begin"/>
      </w:r>
      <w:r w:rsidRPr="006B2D27">
        <w:rPr>
          <w:lang w:val="en-US"/>
        </w:rPr>
        <w:instrText xml:space="preserve"> SEQ Figure \* ARABIC </w:instrText>
      </w:r>
      <w:r>
        <w:fldChar w:fldCharType="separate"/>
      </w:r>
      <w:r w:rsidR="00F168C9">
        <w:rPr>
          <w:noProof/>
          <w:lang w:val="en-US"/>
        </w:rPr>
        <w:t>2</w:t>
      </w:r>
      <w:r>
        <w:fldChar w:fldCharType="end"/>
      </w:r>
      <w:bookmarkEnd w:id="1"/>
      <w:r w:rsidRPr="006B2D27">
        <w:rPr>
          <w:lang w:val="en-US"/>
        </w:rPr>
        <w:t xml:space="preserve">: </w:t>
      </w:r>
      <w:r>
        <w:rPr>
          <w:lang w:val="en-US"/>
        </w:rPr>
        <w:t>Unit definition and seagull for scale</w:t>
      </w:r>
    </w:p>
    <w:p w:rsidR="00292AE2" w:rsidRDefault="006907D2" w:rsidP="008020AB">
      <w:pPr>
        <w:jc w:val="both"/>
        <w:rPr>
          <w:lang w:val="en-US"/>
        </w:rPr>
      </w:pPr>
      <w:r>
        <w:rPr>
          <w:lang w:val="en-US"/>
        </w:rPr>
        <w:t>By looking at some seagulls located nearby in the breakwater and the beach, it was estimated that the height of the seagull for scale was roughly 35 cm.</w:t>
      </w:r>
    </w:p>
    <w:p w:rsidR="006907D2" w:rsidRDefault="006907D2" w:rsidP="008020AB">
      <w:pPr>
        <w:jc w:val="both"/>
        <w:rPr>
          <w:lang w:val="en-US"/>
        </w:rPr>
      </w:pPr>
      <w:r>
        <w:rPr>
          <w:lang w:val="en-US"/>
        </w:rPr>
        <w:t>A total of 90 waves were measured. During this survey some problems were encountered, which are listed next:</w:t>
      </w:r>
    </w:p>
    <w:p w:rsidR="006907D2" w:rsidRDefault="006907D2" w:rsidP="006907D2">
      <w:pPr>
        <w:pStyle w:val="Prrafodelista"/>
        <w:numPr>
          <w:ilvl w:val="0"/>
          <w:numId w:val="1"/>
        </w:numPr>
        <w:jc w:val="both"/>
        <w:rPr>
          <w:lang w:val="en-US"/>
        </w:rPr>
      </w:pPr>
      <w:r>
        <w:rPr>
          <w:lang w:val="en-US"/>
        </w:rPr>
        <w:t>The surveyors were not experts in visual estimation, but quite the opposite, hence there might be an error in the estimation of the height of each wave.</w:t>
      </w:r>
      <w:r w:rsidR="00943028">
        <w:rPr>
          <w:lang w:val="en-US"/>
        </w:rPr>
        <w:t xml:space="preserve"> Also the estimation of the unit is subject to error.</w:t>
      </w:r>
    </w:p>
    <w:p w:rsidR="00432683" w:rsidRDefault="006907D2" w:rsidP="006907D2">
      <w:pPr>
        <w:pStyle w:val="Prrafodelista"/>
        <w:numPr>
          <w:ilvl w:val="0"/>
          <w:numId w:val="1"/>
        </w:numPr>
        <w:jc w:val="both"/>
        <w:rPr>
          <w:lang w:val="en-US"/>
        </w:rPr>
      </w:pPr>
      <w:r>
        <w:rPr>
          <w:lang w:val="en-US"/>
        </w:rPr>
        <w:t>In some occasions the waves came from more than one direction, in which case it was complicated to determine which crest was linked to w</w:t>
      </w:r>
      <w:r w:rsidR="00432683">
        <w:rPr>
          <w:lang w:val="en-US"/>
        </w:rPr>
        <w:t>hich trough.</w:t>
      </w:r>
    </w:p>
    <w:p w:rsidR="006907D2" w:rsidRDefault="00432683" w:rsidP="006907D2">
      <w:pPr>
        <w:pStyle w:val="Prrafodelista"/>
        <w:numPr>
          <w:ilvl w:val="0"/>
          <w:numId w:val="1"/>
        </w:numPr>
        <w:jc w:val="both"/>
        <w:rPr>
          <w:lang w:val="en-US"/>
        </w:rPr>
      </w:pPr>
      <w:r>
        <w:rPr>
          <w:lang w:val="en-US"/>
        </w:rPr>
        <w:t>After measuring each wave, some short time was needed to write down the data; during this time some waves passed through,</w:t>
      </w:r>
      <w:r w:rsidR="006907D2">
        <w:rPr>
          <w:lang w:val="en-US"/>
        </w:rPr>
        <w:t xml:space="preserve"> </w:t>
      </w:r>
      <w:r>
        <w:rPr>
          <w:lang w:val="en-US"/>
        </w:rPr>
        <w:t>which means that the record was not continuous, as is the case with a pressure sensor.</w:t>
      </w:r>
    </w:p>
    <w:p w:rsidR="00943028" w:rsidRDefault="00943028" w:rsidP="00943028">
      <w:pPr>
        <w:jc w:val="both"/>
        <w:rPr>
          <w:lang w:val="en-US"/>
        </w:rPr>
      </w:pPr>
      <w:r>
        <w:rPr>
          <w:lang w:val="en-US"/>
        </w:rPr>
        <w:t xml:space="preserve">Bearing that in mind, the accuracy of the visual estimation can be considered as questionable, nevertheless is still useful, as having some information is always better than having no information at all. </w:t>
      </w:r>
    </w:p>
    <w:p w:rsidR="00943028" w:rsidRPr="00943028" w:rsidRDefault="00943028" w:rsidP="00943028">
      <w:pPr>
        <w:jc w:val="both"/>
        <w:rPr>
          <w:lang w:val="en-US"/>
        </w:rPr>
      </w:pPr>
      <w:r>
        <w:rPr>
          <w:lang w:val="en-US"/>
        </w:rPr>
        <w:t>The results of the measurements are shown next.</w:t>
      </w:r>
      <w:bookmarkStart w:id="2" w:name="_GoBack"/>
      <w:bookmarkEnd w:id="2"/>
      <w:r>
        <w:rPr>
          <w:lang w:val="en-US"/>
        </w:rPr>
        <w:t xml:space="preserve"> </w:t>
      </w:r>
    </w:p>
    <w:p w:rsidR="008020AB" w:rsidRDefault="008020AB" w:rsidP="008020AB">
      <w:pPr>
        <w:jc w:val="both"/>
        <w:rPr>
          <w:lang w:val="en-US"/>
        </w:rPr>
      </w:pPr>
    </w:p>
    <w:p w:rsidR="008020AB" w:rsidRPr="008020AB" w:rsidRDefault="008020AB" w:rsidP="008020AB">
      <w:pPr>
        <w:jc w:val="both"/>
        <w:rPr>
          <w:lang w:val="en-US"/>
        </w:rPr>
      </w:pPr>
    </w:p>
    <w:sectPr w:rsidR="008020AB" w:rsidRPr="008020AB">
      <w:pgSz w:w="12240" w:h="15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6F6C588E"/>
    <w:multiLevelType w:val="hybridMultilevel"/>
    <w:tmpl w:val="1A2ECB6C"/>
    <w:lvl w:ilvl="0" w:tplc="340A0001">
      <w:start w:val="1"/>
      <w:numFmt w:val="bullet"/>
      <w:lvlText w:val=""/>
      <w:lvlJc w:val="left"/>
      <w:pPr>
        <w:ind w:left="765" w:hanging="360"/>
      </w:pPr>
      <w:rPr>
        <w:rFonts w:ascii="Symbol" w:hAnsi="Symbol" w:hint="default"/>
      </w:rPr>
    </w:lvl>
    <w:lvl w:ilvl="1" w:tplc="340A0003" w:tentative="1">
      <w:start w:val="1"/>
      <w:numFmt w:val="bullet"/>
      <w:lvlText w:val="o"/>
      <w:lvlJc w:val="left"/>
      <w:pPr>
        <w:ind w:left="1485" w:hanging="360"/>
      </w:pPr>
      <w:rPr>
        <w:rFonts w:ascii="Courier New" w:hAnsi="Courier New" w:cs="Courier New" w:hint="default"/>
      </w:rPr>
    </w:lvl>
    <w:lvl w:ilvl="2" w:tplc="340A0005" w:tentative="1">
      <w:start w:val="1"/>
      <w:numFmt w:val="bullet"/>
      <w:lvlText w:val=""/>
      <w:lvlJc w:val="left"/>
      <w:pPr>
        <w:ind w:left="2205" w:hanging="360"/>
      </w:pPr>
      <w:rPr>
        <w:rFonts w:ascii="Wingdings" w:hAnsi="Wingdings" w:hint="default"/>
      </w:rPr>
    </w:lvl>
    <w:lvl w:ilvl="3" w:tplc="340A0001" w:tentative="1">
      <w:start w:val="1"/>
      <w:numFmt w:val="bullet"/>
      <w:lvlText w:val=""/>
      <w:lvlJc w:val="left"/>
      <w:pPr>
        <w:ind w:left="2925" w:hanging="360"/>
      </w:pPr>
      <w:rPr>
        <w:rFonts w:ascii="Symbol" w:hAnsi="Symbol" w:hint="default"/>
      </w:rPr>
    </w:lvl>
    <w:lvl w:ilvl="4" w:tplc="340A0003" w:tentative="1">
      <w:start w:val="1"/>
      <w:numFmt w:val="bullet"/>
      <w:lvlText w:val="o"/>
      <w:lvlJc w:val="left"/>
      <w:pPr>
        <w:ind w:left="3645" w:hanging="360"/>
      </w:pPr>
      <w:rPr>
        <w:rFonts w:ascii="Courier New" w:hAnsi="Courier New" w:cs="Courier New" w:hint="default"/>
      </w:rPr>
    </w:lvl>
    <w:lvl w:ilvl="5" w:tplc="340A0005" w:tentative="1">
      <w:start w:val="1"/>
      <w:numFmt w:val="bullet"/>
      <w:lvlText w:val=""/>
      <w:lvlJc w:val="left"/>
      <w:pPr>
        <w:ind w:left="4365" w:hanging="360"/>
      </w:pPr>
      <w:rPr>
        <w:rFonts w:ascii="Wingdings" w:hAnsi="Wingdings" w:hint="default"/>
      </w:rPr>
    </w:lvl>
    <w:lvl w:ilvl="6" w:tplc="340A0001" w:tentative="1">
      <w:start w:val="1"/>
      <w:numFmt w:val="bullet"/>
      <w:lvlText w:val=""/>
      <w:lvlJc w:val="left"/>
      <w:pPr>
        <w:ind w:left="5085" w:hanging="360"/>
      </w:pPr>
      <w:rPr>
        <w:rFonts w:ascii="Symbol" w:hAnsi="Symbol" w:hint="default"/>
      </w:rPr>
    </w:lvl>
    <w:lvl w:ilvl="7" w:tplc="340A0003" w:tentative="1">
      <w:start w:val="1"/>
      <w:numFmt w:val="bullet"/>
      <w:lvlText w:val="o"/>
      <w:lvlJc w:val="left"/>
      <w:pPr>
        <w:ind w:left="5805" w:hanging="360"/>
      </w:pPr>
      <w:rPr>
        <w:rFonts w:ascii="Courier New" w:hAnsi="Courier New" w:cs="Courier New" w:hint="default"/>
      </w:rPr>
    </w:lvl>
    <w:lvl w:ilvl="8" w:tplc="340A0005" w:tentative="1">
      <w:start w:val="1"/>
      <w:numFmt w:val="bullet"/>
      <w:lvlText w:val=""/>
      <w:lvlJc w:val="left"/>
      <w:pPr>
        <w:ind w:left="6525"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B2D27"/>
    <w:rsid w:val="00292AE2"/>
    <w:rsid w:val="00432683"/>
    <w:rsid w:val="006907D2"/>
    <w:rsid w:val="006B2D27"/>
    <w:rsid w:val="008020AB"/>
    <w:rsid w:val="00943028"/>
    <w:rsid w:val="00B66F81"/>
    <w:rsid w:val="00C572E5"/>
    <w:rsid w:val="00E07BBC"/>
    <w:rsid w:val="00E80D53"/>
    <w:rsid w:val="00F168C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C4C6D8"/>
  <w15:chartTrackingRefBased/>
  <w15:docId w15:val="{254D2A92-F19D-45F9-854B-5AB90BD384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6B2D27"/>
    <w:rPr>
      <w:color w:val="808080"/>
    </w:rPr>
  </w:style>
  <w:style w:type="paragraph" w:styleId="Descripcin">
    <w:name w:val="caption"/>
    <w:basedOn w:val="Normal"/>
    <w:next w:val="Normal"/>
    <w:uiPriority w:val="35"/>
    <w:unhideWhenUsed/>
    <w:qFormat/>
    <w:rsid w:val="006B2D27"/>
    <w:pPr>
      <w:spacing w:after="200" w:line="240" w:lineRule="auto"/>
    </w:pPr>
    <w:rPr>
      <w:i/>
      <w:iCs/>
      <w:color w:val="44546A" w:themeColor="text2"/>
      <w:sz w:val="18"/>
      <w:szCs w:val="18"/>
    </w:rPr>
  </w:style>
  <w:style w:type="paragraph" w:styleId="Prrafodelista">
    <w:name w:val="List Paragraph"/>
    <w:basedOn w:val="Normal"/>
    <w:uiPriority w:val="34"/>
    <w:qFormat/>
    <w:rsid w:val="006907D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B2368A-7877-49A6-9FEC-B8D8D9C804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2</Pages>
  <Words>376</Words>
  <Characters>2073</Characters>
  <Application>Microsoft Office Word</Application>
  <DocSecurity>0</DocSecurity>
  <Lines>17</Lines>
  <Paragraphs>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Nano</dc:creator>
  <cp:keywords/>
  <dc:description/>
  <cp:lastModifiedBy>Nano</cp:lastModifiedBy>
  <cp:revision>5</cp:revision>
  <dcterms:created xsi:type="dcterms:W3CDTF">2016-10-05T06:01:00Z</dcterms:created>
  <dcterms:modified xsi:type="dcterms:W3CDTF">2016-10-05T06:43:00Z</dcterms:modified>
</cp:coreProperties>
</file>