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Times New Roman" w:hAnsi="Times New Roman" w:cs="Times New Roman" w:eastAsiaTheme="majorEastAsia"/>
          <w:b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/>
          <w:sz w:val="22"/>
          <w:szCs w:val="22"/>
        </w:rPr>
        <w:t xml:space="preserve">R code for </w:t>
      </w:r>
      <w:bookmarkStart w:id="0" w:name="OLE_LINK51"/>
      <w:r>
        <w:rPr>
          <w:rFonts w:hint="eastAsia" w:ascii="Times New Roman" w:hAnsi="Times New Roman" w:cs="Times New Roman" w:eastAsiaTheme="majorEastAsia"/>
          <w:b/>
          <w:sz w:val="22"/>
          <w:szCs w:val="22"/>
        </w:rPr>
        <w:t>Obliquity sensitivity analysis</w:t>
      </w:r>
      <w:bookmarkEnd w:id="0"/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# The following R script conducts an obliquity sensitivity analysis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#  Adapted from Levy et al. (2019).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bCs/>
          <w:sz w:val="22"/>
          <w:szCs w:val="22"/>
        </w:rPr>
      </w:pPr>
      <w:r>
        <w:rPr>
          <w:rFonts w:ascii="Times New Roman" w:hAnsi="Times New Roman" w:cs="Times New Roman" w:eastAsiaTheme="majorEastAsia"/>
          <w:bCs/>
          <w:sz w:val="22"/>
          <w:szCs w:val="22"/>
        </w:rPr>
        <w:t>Levy, R. H. et al. Antarctic ice-sheet sensitivity to obliquity forcing enhanced through ocean connections. </w:t>
      </w:r>
      <w:r>
        <w:rPr>
          <w:rFonts w:ascii="Times New Roman" w:hAnsi="Times New Roman" w:cs="Times New Roman" w:eastAsiaTheme="majorEastAsia"/>
          <w:bCs/>
          <w:i/>
          <w:iCs/>
          <w:sz w:val="22"/>
          <w:szCs w:val="22"/>
        </w:rPr>
        <w:t>Nat. Geosci.</w:t>
      </w:r>
      <w:r>
        <w:rPr>
          <w:rFonts w:ascii="Times New Roman" w:hAnsi="Times New Roman" w:cs="Times New Roman" w:eastAsiaTheme="majorEastAsia"/>
          <w:bCs/>
          <w:sz w:val="22"/>
          <w:szCs w:val="22"/>
        </w:rPr>
        <w:t> </w:t>
      </w:r>
      <w:r>
        <w:rPr>
          <w:rFonts w:ascii="Times New Roman" w:hAnsi="Times New Roman" w:cs="Times New Roman" w:eastAsiaTheme="majorEastAsia"/>
          <w:b/>
          <w:bCs w:val="0"/>
          <w:sz w:val="22"/>
          <w:szCs w:val="22"/>
        </w:rPr>
        <w:t>12</w:t>
      </w:r>
      <w:r>
        <w:rPr>
          <w:rFonts w:ascii="Times New Roman" w:hAnsi="Times New Roman" w:cs="Times New Roman" w:eastAsiaTheme="majorEastAsia"/>
          <w:bCs/>
          <w:sz w:val="22"/>
          <w:szCs w:val="22"/>
        </w:rPr>
        <w:t>, 132-137 (2019).</w:t>
      </w:r>
      <w:r>
        <w:rPr>
          <w:rFonts w:hint="eastAsia" w:ascii="Times New Roman" w:hAnsi="Times New Roman" w:cs="Times New Roman" w:eastAsiaTheme="majorEastAsia"/>
          <w:bCs/>
          <w:sz w:val="22"/>
          <w:szCs w:val="22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https://doi.org/10.1038/s41561-018-0284-4</w:t>
      </w:r>
      <w:r>
        <w:rPr>
          <w:rFonts w:hint="eastAsia" w:ascii="Times New Roman" w:hAnsi="Times New Roman" w:cs="Times New Roman" w:eastAsiaTheme="majorEastAsia"/>
          <w:bCs/>
          <w:sz w:val="22"/>
          <w:szCs w:val="22"/>
          <w:lang w:val="en-US" w:eastAsia="zh-CN"/>
        </w:rPr>
        <w:t>.</w:t>
      </w: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ab/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# (1) Load the R package Astrochron. 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# This analysis uses version 0.9. Please use versions &gt;= 0.9.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library(astrochron)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# (2) Loading proxy data, using STG as an example.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library(readxl)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STG &lt;- read_excel("C:/ZZ/STG.xlsx")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# Convert time from Ma to kyr (It is not required, depending on your time unit)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STG[1]=STG[1]*1000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# Interpolate the STG data to a 2 kyr sampling grid.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STG_lin=linterp(STG,dt=2)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# (3) Conduct MTM evolutive power spectral analysis for the STG data.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STGpwr=eha(STG_lin,win=400,step=10,fmax=.06,pl=2,genplot=4,ydir=-1,pad=2000,output=2)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# (4) Integrate the STG power across the 40 kyr band.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STGint=integratePower(STGpwr,npts=401,pad=2000,flow=0.023,fhigh=0.027,ydir=-1,ln=T)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# (5) Prepare the annual mean insolation gradient (IG) between the latitudes of the core sites of STG. 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library(readxl)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IG &lt;- read_excel("C:/ZZ//IG.xlsx")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# Resample the IG with the STG sampling grid.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IG_resample=resample(IG,STG[,1])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# Interpolate the resampled IG to a 2 kyr sampling grid.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IG_resample_lin=linterp(IG_resample,dt=2)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# (6) Conduct MTM evolutive power spectral analysis for IG.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IGPwr=eha(IG_resample_lin,win=400,step=10,fmax=.06,pl=2,genplot=4,ydir=-1,pad=2000,output=2)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# (7) Integrate the IG across the 40 kyr band.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IGInt=integratePower(IGPwr,npts=401,pad=2000,flow=0.023,fhigh=0.027,ydir=-1,ln=T)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# (8) Calculate obliquity sensitivity.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oblSens=cb(STGint,c(1,2))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oblSens[2]=STGint[2]/IGInt[2]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oblSens=iso(oblSens,xmin=0,xmax=4000,genplot=F)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colnames(oblSens)=c("Time_ka","Obliquity_Sensitivity")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# (9) Plot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autoPlot(oblSens)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/>
          <w:sz w:val="22"/>
          <w:szCs w:val="22"/>
        </w:rPr>
        <w:t xml:space="preserve">R code for </w:t>
      </w:r>
      <w:bookmarkStart w:id="1" w:name="OLE_LINK50"/>
      <w:r>
        <w:rPr>
          <w:rFonts w:hint="eastAsia" w:ascii="Times New Roman" w:hAnsi="Times New Roman" w:cs="Times New Roman" w:eastAsiaTheme="majorEastAsia"/>
          <w:b/>
          <w:sz w:val="22"/>
          <w:szCs w:val="22"/>
        </w:rPr>
        <w:t>Phase analysis</w:t>
      </w:r>
      <w:bookmarkEnd w:id="1"/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# The following R script conducts a phase analysis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#  Adapted from De Vleeschouwer et al. (2020). Phase analysis of SST-CO2 as an example.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bCs/>
          <w:sz w:val="22"/>
          <w:szCs w:val="22"/>
          <w:lang w:val="en-US" w:eastAsia="zh-CN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De Vleeschouwer, D. et al. </w:t>
      </w:r>
      <w:bookmarkStart w:id="2" w:name="OLE_LINK175"/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High-latitude biomes and rock weathering mediate climate-carbon cycle feedbacks on eccentricity timescales</w:t>
      </w:r>
      <w:bookmarkEnd w:id="2"/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. </w:t>
      </w:r>
      <w:r>
        <w:rPr>
          <w:rFonts w:hint="eastAsia" w:ascii="Times New Roman" w:hAnsi="Times New Roman" w:cs="Times New Roman" w:eastAsiaTheme="majorEastAsia"/>
          <w:bCs/>
          <w:i/>
          <w:iCs/>
          <w:sz w:val="22"/>
          <w:szCs w:val="22"/>
        </w:rPr>
        <w:t>Nat. Commun.</w:t>
      </w: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 </w:t>
      </w:r>
      <w:r>
        <w:rPr>
          <w:rFonts w:hint="eastAsia" w:ascii="Times New Roman" w:hAnsi="Times New Roman" w:cs="Times New Roman" w:eastAsiaTheme="majorEastAsia"/>
          <w:b/>
          <w:bCs w:val="0"/>
          <w:sz w:val="22"/>
          <w:szCs w:val="22"/>
        </w:rPr>
        <w:t>11</w:t>
      </w: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, 5013 (2020).</w:t>
      </w:r>
      <w:r>
        <w:rPr>
          <w:rFonts w:hint="eastAsia" w:ascii="Times New Roman" w:hAnsi="Times New Roman" w:cs="Times New Roman" w:eastAsiaTheme="majorEastAsia"/>
          <w:bCs/>
          <w:sz w:val="22"/>
          <w:szCs w:val="22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https://doi.org/10.1038/s41467-020-18733-w</w:t>
      </w:r>
      <w:r>
        <w:rPr>
          <w:rFonts w:hint="eastAsia" w:ascii="Times New Roman" w:hAnsi="Times New Roman" w:cs="Times New Roman" w:eastAsiaTheme="majorEastAsia"/>
          <w:bCs/>
          <w:sz w:val="22"/>
          <w:szCs w:val="22"/>
          <w:lang w:val="en-US" w:eastAsia="zh-CN"/>
        </w:rPr>
        <w:t>.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bCs/>
          <w:sz w:val="22"/>
          <w:szCs w:val="22"/>
        </w:rPr>
      </w:pP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setwd("C:/ZZ/Phase")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library(astrochron)</w:t>
      </w:r>
      <w:bookmarkStart w:id="3" w:name="_GoBack"/>
      <w:bookmarkEnd w:id="3"/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library(quantmod)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library(IRISSeismic)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rm(list=ls())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#### Here, we define the frequency ranges for the phase-analysis (in kyr-1). Not that in the manuscript, we focus on the 100-kyr eccentricity frequency range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f_400_low=1/0.435 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f_400_high=1/0.370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f_obl_low=1/0.045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f_obl_high=1/0.038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f_ecc_low=1/0.135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f_ecc_high=1/0.090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# SST_CO2  ----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SST=read.csv("SST.csv") #Reading data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CO2=read.csv("CO2.csv") #Reading data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SST_CO2=cbind(SST,CO2[,2]) #Combining SST and CO2 data in one matrix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end=length(SST_CO2[,1])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T1 = round(SST_CO2[1,1], digits = 2) # T1 is the younger limit of the FIRST analysis window (sliding window approach)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if (T1 - SST_CO2[1,1] &lt; 0) {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if (round(T1*100) %% 2 == 0) {T1 = T1 + 0.02}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else {T1 = T1 + 0.01}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}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if (T1 - SST_CO2[1,1] &gt;= 0) {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if (round(T1*100) %% 2 == 0) {T1 = T1}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else {T1 = T1 + 0.01}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}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T2 = round(SST_CO2[end,1], digits = 2) # T2 is the older limit of the LAST analysis window (sliding window approach)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if (T2 - SST_CO2[end,1] &lt; 0) {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if (round(T2*100) %% 2 == 0) {T2 = T2}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else {T2 = T2 - 0.01}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}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if (T2 - SST_CO2[end,1] &gt;= 0) {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if (round(T2*100) %% 2 == 0) {T2 = T2 - 0.02}                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else {T2 = T2 - 0.01}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}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T1_all = seq(T1, T2-0.4, by = 0.01) # T1_all is an array that contains the younger limits of ALL analysis windows that will be applied to this site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T2_all = seq(T1+0.4, T2, by = 0.01) # T2_all is an array that contains the older limits of ALL analysis windows that will be applied to this site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phase_ecc=seq(T1+0.2,T2-0.2, by = 0.01) # This array contains the midpoints (in Ma) of all analyses windows. 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phase_ecc=cbind(phase_ecc, matrix(nrow = length(phase_ecc), ncol = 1)) # These matrixes will be filled with phase and coherence output in the "Loop" that follows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phase_obl=phase_ecc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phase_400=phase_ecc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coh_ecc=phase_ecc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coh_400=phase_400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# Loop 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for (i in 1:length(T1_all)){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T1=T1_all[i]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T2=T2_all[i]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idx1=which(SST_CO2[,1]&lt;T2 &amp; SST_CO2[,1]&gt;T1)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SST_win1=astrochron::detrend(SST_CO2[idx1,c(1,2)], genplot =F)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CO2_win1=astrochron::detrend(SST_CO2[idx1,c(1,3)], genplot = F)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res_SST=length(SST_win1[,1])/(T2-T1)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dt = signif(1/res_SST,1)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time = seq(from = T1, to = T2, by = dt)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SST_win1=approx(SST_CO2[,1], SST_CO2[,2], xout = time)$y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CO2_win1=approx(SST_CO2[,1], SST_CO2[,3], xout = time)$y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SST_win1=ts(SST_win1, frequency = 1/dt, start = T1)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CO2_win1=ts(CO2_win1, frequency = 1/dt, start = T1)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win1=ts.union(SST_win1,CO2_win1) # Making time series out of the dataset in question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DF &lt;- crossSpectrum(win1, spans=c(3,5)) # Calculating the cross spectrum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# Eccentricity ----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idx_ecc=which(DF$freq &lt; f_ecc_high &amp; DF$freq &gt; f_ecc_low) # Finding the frequency window that correspond to 100-kyr eccentricity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coh_ecc[i,2]=max(DF$coh[idx_ecc]) # Finding the frequency with maximum coherence within that frequency window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idx_coh=which(DF$coh == coh_ecc[i,2]) 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phase_ecc[i,2]=DF$phase[idx_coh] # Getting the phase result for the frequency with maximum coherence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# Obliquity ----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idx_obl=which(DF$freq &lt; f_obl_high &amp; DF$freq &gt; f_obl_low)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coh_obl=max(DF$coh[idx_obl])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idx_coh=which(DF$coh == coh_obl)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phase_obl[i,2]=DF$phase[idx_coh]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# # 405 kyr eccentricity ----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# idx_400=which(DF$freq &lt; f_400_high &amp; DF$freq &gt; f_400_low)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# coh_400=max(DF$coh[idx_400])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# idx_coh=which(DF$coh == coh_400)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# phase_400[i,2]=DF$phase[idx_coh]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}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plot(coh_400, ylim = c(0, 1), type="l")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# Make an extra colomn in phase_ecc that labels results with low coherency (&lt;0.3) with "3" and high coherency (&gt;0.6) with "1", and medium coherency with "2"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phase_ecc=cbind(phase_ecc, phase_ecc[,1])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for (i in 1:length(coh_ecc[,1])){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if (coh_ecc[i,2]&lt;0.3) {phase_ecc[i,3]=3}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else if (coh_ecc[i,2]&lt;0.6) {phase_ecc[i,3]=2} 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  else {phase_ecc[i,3]=1}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}  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# phase_400=cbind(phase_400, phase_400[,1])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# for (i in 1:length(coh_400[,1])){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#   if (coh_400[i,2]&lt;0.3) {phase_400[i,3]=3}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#   else if (coh_400[i,2]&lt;0.6) {phase_400[i,3]=2} 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#   else {phase_400[i,3]=1}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 xml:space="preserve"># }  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Site &lt;- c("Phase")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write.csv(coh_ecc, paste0("Phase/", Site, "_ecc_coh.csv"), row.names = F) # Saving results in the form of csv files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write.csv(phase_ecc, paste0("Phase/", Site, "_ecc.csv"), row.names = F)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sz w:val="22"/>
          <w:szCs w:val="22"/>
        </w:rPr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#write.csv(phase_obl, paste0("Phase/", Site, "_obl.csv"), row.names = F)</w:t>
      </w:r>
    </w:p>
    <w:p>
      <w:pPr>
        <w:spacing w:line="360" w:lineRule="auto"/>
      </w:pPr>
      <w:r>
        <w:rPr>
          <w:rFonts w:hint="eastAsia" w:ascii="Times New Roman" w:hAnsi="Times New Roman" w:cs="Times New Roman" w:eastAsiaTheme="majorEastAsia"/>
          <w:bCs/>
          <w:sz w:val="22"/>
          <w:szCs w:val="22"/>
        </w:rPr>
        <w:t>#write.csv(phase_400, paste0("Phase/", Site, "_400.csv"), row.names = F)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D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Font Awesome 6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kOGZhODI1OGM1NDQ4NzUyYjk0OTE4Y2Q0ODQyZmQifQ=="/>
  </w:docVars>
  <w:rsids>
    <w:rsidRoot w:val="562A1546"/>
    <w:rsid w:val="562A1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  <w:style w:type="paragraph" w:styleId="5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2024-01-26T12:37:00Z</dcterms:created>
  <dc:creator>云梦泽</dc:creator>
  <cp:lastModifiedBy>云梦泽</cp:lastModifiedBy>
  <dcterms:modified xsi:type="dcterms:W3CDTF">2024-01-26T12:43:02Z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A6F4CEFFCD594C329618D58D0ABDFAA4_11</vt:lpwstr>
  </property>
</Properties>
</file>